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0CA8" w14:textId="77777777" w:rsidR="00B54145" w:rsidRDefault="00B54145" w:rsidP="00F378EA">
      <w:pPr>
        <w:jc w:val="center"/>
      </w:pPr>
      <w:r>
        <w:rPr>
          <w:noProof/>
        </w:rPr>
        <w:drawing>
          <wp:inline distT="0" distB="0" distL="0" distR="0" wp14:anchorId="1E97FF54" wp14:editId="482AFBD4">
            <wp:extent cx="2857500" cy="70485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704850"/>
                    </a:xfrm>
                    <a:prstGeom prst="rect">
                      <a:avLst/>
                    </a:prstGeom>
                    <a:noFill/>
                  </pic:spPr>
                </pic:pic>
              </a:graphicData>
            </a:graphic>
          </wp:inline>
        </w:drawing>
      </w:r>
    </w:p>
    <w:p w14:paraId="0AF5C1D1" w14:textId="255BB09E" w:rsidR="00B54145" w:rsidRDefault="00B54145" w:rsidP="00F378EA">
      <w:pPr>
        <w:jc w:val="center"/>
      </w:pPr>
      <w:r w:rsidRPr="00A04FC6">
        <w:rPr>
          <w:rFonts w:ascii="Arial" w:hAnsi="Arial" w:cs="Arial"/>
          <w:noProof/>
        </w:rPr>
        <w:drawing>
          <wp:inline distT="0" distB="0" distL="0" distR="0" wp14:anchorId="1102E017" wp14:editId="2025BEDF">
            <wp:extent cx="1080770" cy="699135"/>
            <wp:effectExtent l="0" t="0" r="5080" b="5715"/>
            <wp:docPr id="1"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770" cy="699135"/>
                    </a:xfrm>
                    <a:prstGeom prst="rect">
                      <a:avLst/>
                    </a:prstGeom>
                    <a:noFill/>
                    <a:ln>
                      <a:noFill/>
                    </a:ln>
                  </pic:spPr>
                </pic:pic>
              </a:graphicData>
            </a:graphic>
          </wp:inline>
        </w:drawing>
      </w:r>
      <w:r w:rsidR="005930A8">
        <w:t xml:space="preserve"> </w:t>
      </w:r>
      <w:r>
        <w:rPr>
          <w:rFonts w:ascii="Comic Sans MS" w:hAnsi="Comic Sans MS"/>
          <w:noProof/>
        </w:rPr>
        <w:drawing>
          <wp:inline distT="0" distB="0" distL="0" distR="0" wp14:anchorId="6A57E82B" wp14:editId="15ADF494">
            <wp:extent cx="2688167" cy="1018825"/>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4383" cy="1036341"/>
                    </a:xfrm>
                    <a:prstGeom prst="rect">
                      <a:avLst/>
                    </a:prstGeom>
                    <a:noFill/>
                    <a:ln>
                      <a:noFill/>
                    </a:ln>
                  </pic:spPr>
                </pic:pic>
              </a:graphicData>
            </a:graphic>
          </wp:inline>
        </w:drawing>
      </w:r>
    </w:p>
    <w:p w14:paraId="4C90D00A" w14:textId="6A89EB45" w:rsidR="00F378EA" w:rsidRDefault="00F378EA" w:rsidP="00F378EA">
      <w:pPr>
        <w:jc w:val="center"/>
      </w:pPr>
    </w:p>
    <w:p w14:paraId="48139586" w14:textId="325C1F41" w:rsidR="00F378EA" w:rsidRDefault="00F378EA" w:rsidP="00F378EA">
      <w:pPr>
        <w:jc w:val="center"/>
      </w:pPr>
    </w:p>
    <w:p w14:paraId="1327D7D5" w14:textId="7A8FCA56" w:rsidR="00F378EA" w:rsidRDefault="00F378EA" w:rsidP="00F378EA">
      <w:pPr>
        <w:jc w:val="center"/>
      </w:pPr>
    </w:p>
    <w:p w14:paraId="79523BC7" w14:textId="62CC28EB" w:rsidR="00F378EA" w:rsidRDefault="00F378EA" w:rsidP="00F378EA">
      <w:pPr>
        <w:jc w:val="center"/>
      </w:pPr>
    </w:p>
    <w:p w14:paraId="4D4AA14D" w14:textId="431AF052" w:rsidR="00F378EA" w:rsidRDefault="00F378EA" w:rsidP="00F378EA">
      <w:pPr>
        <w:jc w:val="center"/>
      </w:pPr>
    </w:p>
    <w:p w14:paraId="7B826276" w14:textId="6158D5D7" w:rsidR="00F378EA" w:rsidRDefault="00F378EA" w:rsidP="00B54145">
      <w:pPr>
        <w:pStyle w:val="Title"/>
        <w:jc w:val="center"/>
      </w:pPr>
      <w:r>
        <w:t>POLICY AND PROCEDURES</w:t>
      </w:r>
    </w:p>
    <w:p w14:paraId="7246FB12" w14:textId="21078B08" w:rsidR="00F378EA" w:rsidRPr="00B54145" w:rsidRDefault="00696142" w:rsidP="00B54145">
      <w:pPr>
        <w:pStyle w:val="Title"/>
        <w:jc w:val="center"/>
        <w:rPr>
          <w:color w:val="FF0000"/>
        </w:rPr>
      </w:pPr>
      <w:r>
        <w:rPr>
          <w:color w:val="FF0000"/>
        </w:rPr>
        <w:t>Complaints and Representation</w:t>
      </w:r>
    </w:p>
    <w:p w14:paraId="6DDBC181" w14:textId="229B68A0" w:rsidR="00F378EA" w:rsidRDefault="00F378EA" w:rsidP="00F378EA"/>
    <w:p w14:paraId="3F099838" w14:textId="6E216ADE" w:rsidR="00F378EA" w:rsidRDefault="00F378EA" w:rsidP="00F378EA"/>
    <w:p w14:paraId="130DAE47" w14:textId="0EE3955D" w:rsidR="00F378EA" w:rsidRDefault="00F378EA" w:rsidP="00F378EA"/>
    <w:p w14:paraId="4BE5D3C5" w14:textId="4AFA153E" w:rsidR="00F378EA" w:rsidRDefault="00F378EA" w:rsidP="00F378EA"/>
    <w:p w14:paraId="770DBBD8" w14:textId="64EC42E1" w:rsidR="00F378EA" w:rsidRDefault="00F378EA" w:rsidP="00F378EA"/>
    <w:p w14:paraId="56CEA3DA" w14:textId="5070D489" w:rsidR="00F378EA" w:rsidRDefault="00F378EA" w:rsidP="00F378EA"/>
    <w:p w14:paraId="1EEFB8A0" w14:textId="6D8A91A9" w:rsidR="00F378EA" w:rsidRDefault="00F378EA">
      <w:r>
        <w:br w:type="page"/>
      </w:r>
    </w:p>
    <w:p w14:paraId="780301CB" w14:textId="20C58527" w:rsidR="00F378EA" w:rsidRDefault="00F378EA" w:rsidP="00F378EA">
      <w:pPr>
        <w:pStyle w:val="Title"/>
      </w:pPr>
      <w:r>
        <w:lastRenderedPageBreak/>
        <w:t>Version Control</w:t>
      </w:r>
    </w:p>
    <w:p w14:paraId="5491F465" w14:textId="7E59AE9D" w:rsidR="00F378EA" w:rsidRDefault="00F378EA" w:rsidP="00F378EA"/>
    <w:tbl>
      <w:tblPr>
        <w:tblStyle w:val="TableGrid"/>
        <w:tblW w:w="0" w:type="auto"/>
        <w:tblLook w:val="04A0" w:firstRow="1" w:lastRow="0" w:firstColumn="1" w:lastColumn="0" w:noHBand="0" w:noVBand="1"/>
      </w:tblPr>
      <w:tblGrid>
        <w:gridCol w:w="3005"/>
        <w:gridCol w:w="3005"/>
        <w:gridCol w:w="3006"/>
      </w:tblGrid>
      <w:tr w:rsidR="00F378EA" w:rsidRPr="00F378EA" w14:paraId="27F50285" w14:textId="77777777" w:rsidTr="00F378EA">
        <w:tc>
          <w:tcPr>
            <w:tcW w:w="3005" w:type="dxa"/>
            <w:shd w:val="clear" w:color="auto" w:fill="BFBFBF" w:themeFill="background1" w:themeFillShade="BF"/>
          </w:tcPr>
          <w:p w14:paraId="6AC0EB3E" w14:textId="3AB9836A" w:rsidR="00F378EA" w:rsidRPr="00F378EA" w:rsidRDefault="00F378EA" w:rsidP="00F378EA">
            <w:pPr>
              <w:rPr>
                <w:b/>
                <w:bCs/>
              </w:rPr>
            </w:pPr>
            <w:r w:rsidRPr="00F378EA">
              <w:rPr>
                <w:b/>
                <w:bCs/>
              </w:rPr>
              <w:t>Action</w:t>
            </w:r>
          </w:p>
        </w:tc>
        <w:tc>
          <w:tcPr>
            <w:tcW w:w="3005" w:type="dxa"/>
            <w:shd w:val="clear" w:color="auto" w:fill="BFBFBF" w:themeFill="background1" w:themeFillShade="BF"/>
          </w:tcPr>
          <w:p w14:paraId="060DA276" w14:textId="2EE8B796" w:rsidR="00F378EA" w:rsidRPr="00F378EA" w:rsidRDefault="00F378EA" w:rsidP="00F378EA">
            <w:pPr>
              <w:rPr>
                <w:b/>
                <w:bCs/>
              </w:rPr>
            </w:pPr>
            <w:r w:rsidRPr="00F378EA">
              <w:rPr>
                <w:b/>
                <w:bCs/>
              </w:rPr>
              <w:t>Who</w:t>
            </w:r>
          </w:p>
        </w:tc>
        <w:tc>
          <w:tcPr>
            <w:tcW w:w="3006" w:type="dxa"/>
            <w:shd w:val="clear" w:color="auto" w:fill="BFBFBF" w:themeFill="background1" w:themeFillShade="BF"/>
          </w:tcPr>
          <w:p w14:paraId="541E42C9" w14:textId="203A5EE7" w:rsidR="00F378EA" w:rsidRPr="00F378EA" w:rsidRDefault="00F378EA" w:rsidP="00F378EA">
            <w:pPr>
              <w:rPr>
                <w:b/>
                <w:bCs/>
              </w:rPr>
            </w:pPr>
            <w:r w:rsidRPr="00F378EA">
              <w:rPr>
                <w:b/>
                <w:bCs/>
              </w:rPr>
              <w:t>Date</w:t>
            </w:r>
          </w:p>
        </w:tc>
      </w:tr>
      <w:tr w:rsidR="00F378EA" w14:paraId="1FDAAC2C" w14:textId="77777777" w:rsidTr="00F378EA">
        <w:tc>
          <w:tcPr>
            <w:tcW w:w="3005" w:type="dxa"/>
          </w:tcPr>
          <w:p w14:paraId="7D6E7890" w14:textId="1086ADA3" w:rsidR="00F378EA" w:rsidRDefault="00F378EA" w:rsidP="00F378EA">
            <w:r>
              <w:t>Created</w:t>
            </w:r>
          </w:p>
        </w:tc>
        <w:tc>
          <w:tcPr>
            <w:tcW w:w="3005" w:type="dxa"/>
          </w:tcPr>
          <w:p w14:paraId="12141AC3" w14:textId="77777777" w:rsidR="00F378EA" w:rsidRDefault="00F378EA" w:rsidP="00F378EA"/>
        </w:tc>
        <w:tc>
          <w:tcPr>
            <w:tcW w:w="3006" w:type="dxa"/>
          </w:tcPr>
          <w:p w14:paraId="2853546D" w14:textId="3A0DD227" w:rsidR="00F378EA" w:rsidRDefault="008609C2" w:rsidP="00F378EA">
            <w:r>
              <w:t>February 2023</w:t>
            </w:r>
          </w:p>
        </w:tc>
      </w:tr>
      <w:tr w:rsidR="00F378EA" w14:paraId="43214258" w14:textId="77777777" w:rsidTr="00F378EA">
        <w:tc>
          <w:tcPr>
            <w:tcW w:w="3005" w:type="dxa"/>
          </w:tcPr>
          <w:p w14:paraId="230BCDE8" w14:textId="20F5AF8E" w:rsidR="00F378EA" w:rsidRDefault="00F378EA" w:rsidP="00F378EA">
            <w:r>
              <w:t>Reviewed / Updated</w:t>
            </w:r>
          </w:p>
        </w:tc>
        <w:tc>
          <w:tcPr>
            <w:tcW w:w="3005" w:type="dxa"/>
          </w:tcPr>
          <w:p w14:paraId="16E7006B" w14:textId="77777777" w:rsidR="00F378EA" w:rsidRDefault="00F378EA" w:rsidP="00F378EA"/>
        </w:tc>
        <w:tc>
          <w:tcPr>
            <w:tcW w:w="3006" w:type="dxa"/>
          </w:tcPr>
          <w:p w14:paraId="3707D91F" w14:textId="67F519E2" w:rsidR="00F378EA" w:rsidRDefault="008D0251" w:rsidP="00F378EA">
            <w:r>
              <w:t>March 2023</w:t>
            </w:r>
          </w:p>
        </w:tc>
      </w:tr>
      <w:tr w:rsidR="00F378EA" w14:paraId="34B90B79" w14:textId="77777777" w:rsidTr="00F378EA">
        <w:tc>
          <w:tcPr>
            <w:tcW w:w="3005" w:type="dxa"/>
          </w:tcPr>
          <w:p w14:paraId="6DFAF9C4" w14:textId="03F0C1B1" w:rsidR="00F378EA" w:rsidRDefault="00FD529C" w:rsidP="00F378EA">
            <w:r>
              <w:t>Reviewed</w:t>
            </w:r>
          </w:p>
        </w:tc>
        <w:tc>
          <w:tcPr>
            <w:tcW w:w="3005" w:type="dxa"/>
          </w:tcPr>
          <w:p w14:paraId="504CBF33" w14:textId="6ABD897A" w:rsidR="00F378EA" w:rsidRDefault="00FD529C" w:rsidP="00F378EA">
            <w:r>
              <w:t>Mark Thomas</w:t>
            </w:r>
          </w:p>
        </w:tc>
        <w:tc>
          <w:tcPr>
            <w:tcW w:w="3006" w:type="dxa"/>
          </w:tcPr>
          <w:p w14:paraId="2B4FF00E" w14:textId="70E33D88" w:rsidR="00F378EA" w:rsidRDefault="00FD529C" w:rsidP="00F378EA">
            <w:r>
              <w:t>October 2023</w:t>
            </w:r>
          </w:p>
        </w:tc>
      </w:tr>
      <w:tr w:rsidR="00F378EA" w14:paraId="19FFDAB1" w14:textId="77777777" w:rsidTr="00F378EA">
        <w:tc>
          <w:tcPr>
            <w:tcW w:w="3005" w:type="dxa"/>
          </w:tcPr>
          <w:p w14:paraId="39F9F840" w14:textId="328CADAC" w:rsidR="00F378EA" w:rsidRDefault="00736EC7" w:rsidP="00F378EA">
            <w:r>
              <w:t>Reviewed</w:t>
            </w:r>
          </w:p>
        </w:tc>
        <w:tc>
          <w:tcPr>
            <w:tcW w:w="3005" w:type="dxa"/>
          </w:tcPr>
          <w:p w14:paraId="45B57A2E" w14:textId="2057BE35" w:rsidR="00F378EA" w:rsidRDefault="00736EC7" w:rsidP="00F378EA">
            <w:r>
              <w:t>Mark Thomas</w:t>
            </w:r>
          </w:p>
        </w:tc>
        <w:tc>
          <w:tcPr>
            <w:tcW w:w="3006" w:type="dxa"/>
          </w:tcPr>
          <w:p w14:paraId="5E1D02C3" w14:textId="725197A2" w:rsidR="00F378EA" w:rsidRDefault="00736EC7" w:rsidP="00F378EA">
            <w:r>
              <w:t>February 2024</w:t>
            </w:r>
          </w:p>
        </w:tc>
      </w:tr>
      <w:tr w:rsidR="00F378EA" w14:paraId="59C1BCC1" w14:textId="77777777" w:rsidTr="00F378EA">
        <w:tc>
          <w:tcPr>
            <w:tcW w:w="3005" w:type="dxa"/>
          </w:tcPr>
          <w:p w14:paraId="077588B4" w14:textId="30451F8C" w:rsidR="00F378EA" w:rsidRDefault="005A1E4B" w:rsidP="00F378EA">
            <w:r>
              <w:t>Reviewed</w:t>
            </w:r>
          </w:p>
        </w:tc>
        <w:tc>
          <w:tcPr>
            <w:tcW w:w="3005" w:type="dxa"/>
          </w:tcPr>
          <w:p w14:paraId="430A110C" w14:textId="3A8261F4" w:rsidR="00F378EA" w:rsidRDefault="005A1E4B" w:rsidP="00F378EA">
            <w:r>
              <w:t>Mark Thomas</w:t>
            </w:r>
          </w:p>
        </w:tc>
        <w:tc>
          <w:tcPr>
            <w:tcW w:w="3006" w:type="dxa"/>
          </w:tcPr>
          <w:p w14:paraId="743CC0EA" w14:textId="19137D1B" w:rsidR="00F378EA" w:rsidRDefault="005A1E4B" w:rsidP="00F378EA">
            <w:r>
              <w:t>September 2024</w:t>
            </w:r>
          </w:p>
        </w:tc>
      </w:tr>
      <w:tr w:rsidR="00360134" w14:paraId="2B1C1D60" w14:textId="77777777" w:rsidTr="00F378EA">
        <w:tc>
          <w:tcPr>
            <w:tcW w:w="3005" w:type="dxa"/>
          </w:tcPr>
          <w:p w14:paraId="2D4CE809" w14:textId="7E15C976" w:rsidR="00360134" w:rsidRDefault="00360134" w:rsidP="00360134">
            <w:r>
              <w:t>Reviewed</w:t>
            </w:r>
          </w:p>
        </w:tc>
        <w:tc>
          <w:tcPr>
            <w:tcW w:w="3005" w:type="dxa"/>
          </w:tcPr>
          <w:p w14:paraId="7A6E5EB5" w14:textId="24DEABAE" w:rsidR="00360134" w:rsidRDefault="00360134" w:rsidP="00360134">
            <w:r>
              <w:t>Mark Thomas</w:t>
            </w:r>
          </w:p>
        </w:tc>
        <w:tc>
          <w:tcPr>
            <w:tcW w:w="3006" w:type="dxa"/>
          </w:tcPr>
          <w:p w14:paraId="773443DB" w14:textId="4AEE2322" w:rsidR="00360134" w:rsidRDefault="00360134" w:rsidP="00360134">
            <w:r>
              <w:t>September 202</w:t>
            </w:r>
            <w:r>
              <w:t>5</w:t>
            </w:r>
          </w:p>
        </w:tc>
      </w:tr>
      <w:tr w:rsidR="00360134" w14:paraId="275E54DB" w14:textId="77777777" w:rsidTr="00F378EA">
        <w:tc>
          <w:tcPr>
            <w:tcW w:w="3005" w:type="dxa"/>
          </w:tcPr>
          <w:p w14:paraId="7C6A3AC0" w14:textId="77777777" w:rsidR="00360134" w:rsidRDefault="00360134" w:rsidP="00360134"/>
        </w:tc>
        <w:tc>
          <w:tcPr>
            <w:tcW w:w="3005" w:type="dxa"/>
          </w:tcPr>
          <w:p w14:paraId="125CD6E8" w14:textId="77777777" w:rsidR="00360134" w:rsidRDefault="00360134" w:rsidP="00360134"/>
        </w:tc>
        <w:tc>
          <w:tcPr>
            <w:tcW w:w="3006" w:type="dxa"/>
          </w:tcPr>
          <w:p w14:paraId="0EAD3F34" w14:textId="77777777" w:rsidR="00360134" w:rsidRDefault="00360134" w:rsidP="00360134"/>
        </w:tc>
      </w:tr>
    </w:tbl>
    <w:p w14:paraId="518CBAC4" w14:textId="5D219DF2" w:rsidR="00F378EA" w:rsidRDefault="00F378EA" w:rsidP="00F378EA"/>
    <w:p w14:paraId="6DB54732" w14:textId="5E7933C9" w:rsidR="00F378EA" w:rsidRDefault="00F378EA">
      <w:r>
        <w:br w:type="page"/>
      </w:r>
    </w:p>
    <w:bookmarkStart w:id="0" w:name="_Toc148455609" w:displacedByCustomXml="next"/>
    <w:sdt>
      <w:sdtPr>
        <w:rPr>
          <w:rFonts w:asciiTheme="minorHAnsi" w:eastAsiaTheme="minorHAnsi" w:hAnsiTheme="minorHAnsi" w:cstheme="minorBidi"/>
          <w:color w:val="auto"/>
          <w:sz w:val="22"/>
          <w:szCs w:val="22"/>
        </w:rPr>
        <w:id w:val="162829986"/>
        <w:docPartObj>
          <w:docPartGallery w:val="Table of Contents"/>
          <w:docPartUnique/>
        </w:docPartObj>
      </w:sdtPr>
      <w:sdtEndPr>
        <w:rPr>
          <w:b/>
          <w:bCs/>
          <w:noProof/>
        </w:rPr>
      </w:sdtEndPr>
      <w:sdtContent>
        <w:p w14:paraId="72CCC2C5" w14:textId="243E4B46" w:rsidR="00F378EA" w:rsidRDefault="00F378EA" w:rsidP="005930A8">
          <w:pPr>
            <w:pStyle w:val="Heading1"/>
            <w:numPr>
              <w:ilvl w:val="0"/>
              <w:numId w:val="0"/>
            </w:numPr>
            <w:ind w:left="360" w:hanging="360"/>
          </w:pPr>
          <w:r>
            <w:t>Contents</w:t>
          </w:r>
          <w:bookmarkEnd w:id="0"/>
        </w:p>
        <w:p w14:paraId="1A29DC1E" w14:textId="7A422385" w:rsidR="0009691D" w:rsidRDefault="00B67D81">
          <w:pPr>
            <w:pStyle w:val="TOC1"/>
            <w:tabs>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48455609" w:history="1">
            <w:r w:rsidR="0009691D" w:rsidRPr="003A7CD7">
              <w:rPr>
                <w:rStyle w:val="Hyperlink"/>
                <w:noProof/>
              </w:rPr>
              <w:t>Contents</w:t>
            </w:r>
            <w:r w:rsidR="0009691D">
              <w:rPr>
                <w:noProof/>
                <w:webHidden/>
              </w:rPr>
              <w:tab/>
            </w:r>
            <w:r w:rsidR="0009691D">
              <w:rPr>
                <w:noProof/>
                <w:webHidden/>
              </w:rPr>
              <w:fldChar w:fldCharType="begin"/>
            </w:r>
            <w:r w:rsidR="0009691D">
              <w:rPr>
                <w:noProof/>
                <w:webHidden/>
              </w:rPr>
              <w:instrText xml:space="preserve"> PAGEREF _Toc148455609 \h </w:instrText>
            </w:r>
            <w:r w:rsidR="0009691D">
              <w:rPr>
                <w:noProof/>
                <w:webHidden/>
              </w:rPr>
            </w:r>
            <w:r w:rsidR="0009691D">
              <w:rPr>
                <w:noProof/>
                <w:webHidden/>
              </w:rPr>
              <w:fldChar w:fldCharType="separate"/>
            </w:r>
            <w:r w:rsidR="0009691D">
              <w:rPr>
                <w:noProof/>
                <w:webHidden/>
              </w:rPr>
              <w:t>3</w:t>
            </w:r>
            <w:r w:rsidR="0009691D">
              <w:rPr>
                <w:noProof/>
                <w:webHidden/>
              </w:rPr>
              <w:fldChar w:fldCharType="end"/>
            </w:r>
          </w:hyperlink>
        </w:p>
        <w:p w14:paraId="52EE2138" w14:textId="084DF744" w:rsidR="0009691D" w:rsidRDefault="0009691D">
          <w:pPr>
            <w:pStyle w:val="TOC1"/>
            <w:tabs>
              <w:tab w:val="left" w:pos="440"/>
              <w:tab w:val="right" w:leader="dot" w:pos="9016"/>
            </w:tabs>
            <w:rPr>
              <w:rFonts w:eastAsiaTheme="minorEastAsia"/>
              <w:noProof/>
              <w:kern w:val="2"/>
              <w:lang w:eastAsia="en-GB"/>
              <w14:ligatures w14:val="standardContextual"/>
            </w:rPr>
          </w:pPr>
          <w:hyperlink w:anchor="_Toc148455610" w:history="1">
            <w:r w:rsidRPr="003A7CD7">
              <w:rPr>
                <w:rStyle w:val="Hyperlink"/>
                <w:noProof/>
              </w:rPr>
              <w:t>1</w:t>
            </w:r>
            <w:r>
              <w:rPr>
                <w:rFonts w:eastAsiaTheme="minorEastAsia"/>
                <w:noProof/>
                <w:kern w:val="2"/>
                <w:lang w:eastAsia="en-GB"/>
                <w14:ligatures w14:val="standardContextual"/>
              </w:rPr>
              <w:tab/>
            </w:r>
            <w:r w:rsidRPr="003A7CD7">
              <w:rPr>
                <w:rStyle w:val="Hyperlink"/>
                <w:noProof/>
              </w:rPr>
              <w:t>Scope</w:t>
            </w:r>
            <w:r>
              <w:rPr>
                <w:noProof/>
                <w:webHidden/>
              </w:rPr>
              <w:tab/>
            </w:r>
            <w:r>
              <w:rPr>
                <w:noProof/>
                <w:webHidden/>
              </w:rPr>
              <w:fldChar w:fldCharType="begin"/>
            </w:r>
            <w:r>
              <w:rPr>
                <w:noProof/>
                <w:webHidden/>
              </w:rPr>
              <w:instrText xml:space="preserve"> PAGEREF _Toc148455610 \h </w:instrText>
            </w:r>
            <w:r>
              <w:rPr>
                <w:noProof/>
                <w:webHidden/>
              </w:rPr>
            </w:r>
            <w:r>
              <w:rPr>
                <w:noProof/>
                <w:webHidden/>
              </w:rPr>
              <w:fldChar w:fldCharType="separate"/>
            </w:r>
            <w:r>
              <w:rPr>
                <w:noProof/>
                <w:webHidden/>
              </w:rPr>
              <w:t>4</w:t>
            </w:r>
            <w:r>
              <w:rPr>
                <w:noProof/>
                <w:webHidden/>
              </w:rPr>
              <w:fldChar w:fldCharType="end"/>
            </w:r>
          </w:hyperlink>
        </w:p>
        <w:p w14:paraId="147D55A3" w14:textId="025F5D6E" w:rsidR="0009691D" w:rsidRDefault="0009691D">
          <w:pPr>
            <w:pStyle w:val="TOC1"/>
            <w:tabs>
              <w:tab w:val="left" w:pos="440"/>
              <w:tab w:val="right" w:leader="dot" w:pos="9016"/>
            </w:tabs>
            <w:rPr>
              <w:rFonts w:eastAsiaTheme="minorEastAsia"/>
              <w:noProof/>
              <w:kern w:val="2"/>
              <w:lang w:eastAsia="en-GB"/>
              <w14:ligatures w14:val="standardContextual"/>
            </w:rPr>
          </w:pPr>
          <w:hyperlink w:anchor="_Toc148455611" w:history="1">
            <w:r w:rsidRPr="003A7CD7">
              <w:rPr>
                <w:rStyle w:val="Hyperlink"/>
                <w:noProof/>
              </w:rPr>
              <w:t>2</w:t>
            </w:r>
            <w:r>
              <w:rPr>
                <w:rFonts w:eastAsiaTheme="minorEastAsia"/>
                <w:noProof/>
                <w:kern w:val="2"/>
                <w:lang w:eastAsia="en-GB"/>
                <w14:ligatures w14:val="standardContextual"/>
              </w:rPr>
              <w:tab/>
            </w:r>
            <w:r w:rsidRPr="003A7CD7">
              <w:rPr>
                <w:rStyle w:val="Hyperlink"/>
                <w:noProof/>
              </w:rPr>
              <w:t>Introduction</w:t>
            </w:r>
            <w:r>
              <w:rPr>
                <w:noProof/>
                <w:webHidden/>
              </w:rPr>
              <w:tab/>
            </w:r>
            <w:r>
              <w:rPr>
                <w:noProof/>
                <w:webHidden/>
              </w:rPr>
              <w:fldChar w:fldCharType="begin"/>
            </w:r>
            <w:r>
              <w:rPr>
                <w:noProof/>
                <w:webHidden/>
              </w:rPr>
              <w:instrText xml:space="preserve"> PAGEREF _Toc148455611 \h </w:instrText>
            </w:r>
            <w:r>
              <w:rPr>
                <w:noProof/>
                <w:webHidden/>
              </w:rPr>
            </w:r>
            <w:r>
              <w:rPr>
                <w:noProof/>
                <w:webHidden/>
              </w:rPr>
              <w:fldChar w:fldCharType="separate"/>
            </w:r>
            <w:r>
              <w:rPr>
                <w:noProof/>
                <w:webHidden/>
              </w:rPr>
              <w:t>4</w:t>
            </w:r>
            <w:r>
              <w:rPr>
                <w:noProof/>
                <w:webHidden/>
              </w:rPr>
              <w:fldChar w:fldCharType="end"/>
            </w:r>
          </w:hyperlink>
        </w:p>
        <w:p w14:paraId="274AFE19" w14:textId="46866BF5" w:rsidR="0009691D" w:rsidRDefault="0009691D">
          <w:pPr>
            <w:pStyle w:val="TOC1"/>
            <w:tabs>
              <w:tab w:val="left" w:pos="440"/>
              <w:tab w:val="right" w:leader="dot" w:pos="9016"/>
            </w:tabs>
            <w:rPr>
              <w:rFonts w:eastAsiaTheme="minorEastAsia"/>
              <w:noProof/>
              <w:kern w:val="2"/>
              <w:lang w:eastAsia="en-GB"/>
              <w14:ligatures w14:val="standardContextual"/>
            </w:rPr>
          </w:pPr>
          <w:hyperlink w:anchor="_Toc148455612" w:history="1">
            <w:r w:rsidRPr="003A7CD7">
              <w:rPr>
                <w:rStyle w:val="Hyperlink"/>
                <w:rFonts w:cstheme="minorHAnsi"/>
                <w:noProof/>
              </w:rPr>
              <w:t>3</w:t>
            </w:r>
            <w:r>
              <w:rPr>
                <w:rFonts w:eastAsiaTheme="minorEastAsia"/>
                <w:noProof/>
                <w:kern w:val="2"/>
                <w:lang w:eastAsia="en-GB"/>
                <w14:ligatures w14:val="standardContextual"/>
              </w:rPr>
              <w:tab/>
            </w:r>
            <w:r w:rsidRPr="003A7CD7">
              <w:rPr>
                <w:rStyle w:val="Hyperlink"/>
                <w:rFonts w:cstheme="minorHAnsi"/>
                <w:noProof/>
              </w:rPr>
              <w:t>Statement of Principles</w:t>
            </w:r>
            <w:r>
              <w:rPr>
                <w:noProof/>
                <w:webHidden/>
              </w:rPr>
              <w:tab/>
            </w:r>
            <w:r>
              <w:rPr>
                <w:noProof/>
                <w:webHidden/>
              </w:rPr>
              <w:fldChar w:fldCharType="begin"/>
            </w:r>
            <w:r>
              <w:rPr>
                <w:noProof/>
                <w:webHidden/>
              </w:rPr>
              <w:instrText xml:space="preserve"> PAGEREF _Toc148455612 \h </w:instrText>
            </w:r>
            <w:r>
              <w:rPr>
                <w:noProof/>
                <w:webHidden/>
              </w:rPr>
            </w:r>
            <w:r>
              <w:rPr>
                <w:noProof/>
                <w:webHidden/>
              </w:rPr>
              <w:fldChar w:fldCharType="separate"/>
            </w:r>
            <w:r>
              <w:rPr>
                <w:noProof/>
                <w:webHidden/>
              </w:rPr>
              <w:t>4</w:t>
            </w:r>
            <w:r>
              <w:rPr>
                <w:noProof/>
                <w:webHidden/>
              </w:rPr>
              <w:fldChar w:fldCharType="end"/>
            </w:r>
          </w:hyperlink>
        </w:p>
        <w:p w14:paraId="0302BB2F" w14:textId="4DCC3E3E" w:rsidR="0009691D" w:rsidRDefault="0009691D">
          <w:pPr>
            <w:pStyle w:val="TOC1"/>
            <w:tabs>
              <w:tab w:val="left" w:pos="440"/>
              <w:tab w:val="right" w:leader="dot" w:pos="9016"/>
            </w:tabs>
            <w:rPr>
              <w:rFonts w:eastAsiaTheme="minorEastAsia"/>
              <w:noProof/>
              <w:kern w:val="2"/>
              <w:lang w:eastAsia="en-GB"/>
              <w14:ligatures w14:val="standardContextual"/>
            </w:rPr>
          </w:pPr>
          <w:hyperlink w:anchor="_Toc148455613" w:history="1">
            <w:r w:rsidRPr="003A7CD7">
              <w:rPr>
                <w:rStyle w:val="Hyperlink"/>
                <w:noProof/>
              </w:rPr>
              <w:t>4</w:t>
            </w:r>
            <w:r>
              <w:rPr>
                <w:rFonts w:eastAsiaTheme="minorEastAsia"/>
                <w:noProof/>
                <w:kern w:val="2"/>
                <w:lang w:eastAsia="en-GB"/>
                <w14:ligatures w14:val="standardContextual"/>
              </w:rPr>
              <w:tab/>
            </w:r>
            <w:r w:rsidRPr="003A7CD7">
              <w:rPr>
                <w:rStyle w:val="Hyperlink"/>
                <w:noProof/>
              </w:rPr>
              <w:t>What is a complaint?</w:t>
            </w:r>
            <w:r>
              <w:rPr>
                <w:noProof/>
                <w:webHidden/>
              </w:rPr>
              <w:tab/>
            </w:r>
            <w:r>
              <w:rPr>
                <w:noProof/>
                <w:webHidden/>
              </w:rPr>
              <w:fldChar w:fldCharType="begin"/>
            </w:r>
            <w:r>
              <w:rPr>
                <w:noProof/>
                <w:webHidden/>
              </w:rPr>
              <w:instrText xml:space="preserve"> PAGEREF _Toc148455613 \h </w:instrText>
            </w:r>
            <w:r>
              <w:rPr>
                <w:noProof/>
                <w:webHidden/>
              </w:rPr>
            </w:r>
            <w:r>
              <w:rPr>
                <w:noProof/>
                <w:webHidden/>
              </w:rPr>
              <w:fldChar w:fldCharType="separate"/>
            </w:r>
            <w:r>
              <w:rPr>
                <w:noProof/>
                <w:webHidden/>
              </w:rPr>
              <w:t>5</w:t>
            </w:r>
            <w:r>
              <w:rPr>
                <w:noProof/>
                <w:webHidden/>
              </w:rPr>
              <w:fldChar w:fldCharType="end"/>
            </w:r>
          </w:hyperlink>
        </w:p>
        <w:p w14:paraId="1AD3B319" w14:textId="309877C0" w:rsidR="0009691D" w:rsidRDefault="0009691D">
          <w:pPr>
            <w:pStyle w:val="TOC1"/>
            <w:tabs>
              <w:tab w:val="left" w:pos="440"/>
              <w:tab w:val="right" w:leader="dot" w:pos="9016"/>
            </w:tabs>
            <w:rPr>
              <w:rFonts w:eastAsiaTheme="minorEastAsia"/>
              <w:noProof/>
              <w:kern w:val="2"/>
              <w:lang w:eastAsia="en-GB"/>
              <w14:ligatures w14:val="standardContextual"/>
            </w:rPr>
          </w:pPr>
          <w:hyperlink w:anchor="_Toc148455614" w:history="1">
            <w:r w:rsidRPr="003A7CD7">
              <w:rPr>
                <w:rStyle w:val="Hyperlink"/>
                <w:noProof/>
              </w:rPr>
              <w:t>5</w:t>
            </w:r>
            <w:r>
              <w:rPr>
                <w:rFonts w:eastAsiaTheme="minorEastAsia"/>
                <w:noProof/>
                <w:kern w:val="2"/>
                <w:lang w:eastAsia="en-GB"/>
                <w14:ligatures w14:val="standardContextual"/>
              </w:rPr>
              <w:tab/>
            </w:r>
            <w:r w:rsidRPr="003A7CD7">
              <w:rPr>
                <w:rStyle w:val="Hyperlink"/>
                <w:noProof/>
              </w:rPr>
              <w:t>Who may make a complaint?</w:t>
            </w:r>
            <w:r>
              <w:rPr>
                <w:noProof/>
                <w:webHidden/>
              </w:rPr>
              <w:tab/>
            </w:r>
            <w:r>
              <w:rPr>
                <w:noProof/>
                <w:webHidden/>
              </w:rPr>
              <w:fldChar w:fldCharType="begin"/>
            </w:r>
            <w:r>
              <w:rPr>
                <w:noProof/>
                <w:webHidden/>
              </w:rPr>
              <w:instrText xml:space="preserve"> PAGEREF _Toc148455614 \h </w:instrText>
            </w:r>
            <w:r>
              <w:rPr>
                <w:noProof/>
                <w:webHidden/>
              </w:rPr>
            </w:r>
            <w:r>
              <w:rPr>
                <w:noProof/>
                <w:webHidden/>
              </w:rPr>
              <w:fldChar w:fldCharType="separate"/>
            </w:r>
            <w:r>
              <w:rPr>
                <w:noProof/>
                <w:webHidden/>
              </w:rPr>
              <w:t>6</w:t>
            </w:r>
            <w:r>
              <w:rPr>
                <w:noProof/>
                <w:webHidden/>
              </w:rPr>
              <w:fldChar w:fldCharType="end"/>
            </w:r>
          </w:hyperlink>
        </w:p>
        <w:p w14:paraId="468A8254" w14:textId="60BCCDAE" w:rsidR="0009691D" w:rsidRDefault="0009691D">
          <w:pPr>
            <w:pStyle w:val="TOC1"/>
            <w:tabs>
              <w:tab w:val="left" w:pos="440"/>
              <w:tab w:val="right" w:leader="dot" w:pos="9016"/>
            </w:tabs>
            <w:rPr>
              <w:rFonts w:eastAsiaTheme="minorEastAsia"/>
              <w:noProof/>
              <w:kern w:val="2"/>
              <w:lang w:eastAsia="en-GB"/>
              <w14:ligatures w14:val="standardContextual"/>
            </w:rPr>
          </w:pPr>
          <w:hyperlink w:anchor="_Toc148455615" w:history="1">
            <w:r w:rsidRPr="003A7CD7">
              <w:rPr>
                <w:rStyle w:val="Hyperlink"/>
                <w:noProof/>
              </w:rPr>
              <w:t>6</w:t>
            </w:r>
            <w:r>
              <w:rPr>
                <w:rFonts w:eastAsiaTheme="minorEastAsia"/>
                <w:noProof/>
                <w:kern w:val="2"/>
                <w:lang w:eastAsia="en-GB"/>
                <w14:ligatures w14:val="standardContextual"/>
              </w:rPr>
              <w:tab/>
            </w:r>
            <w:r w:rsidRPr="003A7CD7">
              <w:rPr>
                <w:rStyle w:val="Hyperlink"/>
                <w:noProof/>
              </w:rPr>
              <w:t>The Complaints Procedure</w:t>
            </w:r>
            <w:r>
              <w:rPr>
                <w:noProof/>
                <w:webHidden/>
              </w:rPr>
              <w:tab/>
            </w:r>
            <w:r>
              <w:rPr>
                <w:noProof/>
                <w:webHidden/>
              </w:rPr>
              <w:fldChar w:fldCharType="begin"/>
            </w:r>
            <w:r>
              <w:rPr>
                <w:noProof/>
                <w:webHidden/>
              </w:rPr>
              <w:instrText xml:space="preserve"> PAGEREF _Toc148455615 \h </w:instrText>
            </w:r>
            <w:r>
              <w:rPr>
                <w:noProof/>
                <w:webHidden/>
              </w:rPr>
            </w:r>
            <w:r>
              <w:rPr>
                <w:noProof/>
                <w:webHidden/>
              </w:rPr>
              <w:fldChar w:fldCharType="separate"/>
            </w:r>
            <w:r>
              <w:rPr>
                <w:noProof/>
                <w:webHidden/>
              </w:rPr>
              <w:t>6</w:t>
            </w:r>
            <w:r>
              <w:rPr>
                <w:noProof/>
                <w:webHidden/>
              </w:rPr>
              <w:fldChar w:fldCharType="end"/>
            </w:r>
          </w:hyperlink>
        </w:p>
        <w:p w14:paraId="4AB69C7E" w14:textId="4320AB4A" w:rsidR="0009691D" w:rsidRDefault="0009691D">
          <w:pPr>
            <w:pStyle w:val="TOC2"/>
            <w:tabs>
              <w:tab w:val="left" w:pos="880"/>
              <w:tab w:val="right" w:leader="dot" w:pos="9016"/>
            </w:tabs>
            <w:rPr>
              <w:rFonts w:eastAsiaTheme="minorEastAsia"/>
              <w:noProof/>
              <w:kern w:val="2"/>
              <w:lang w:eastAsia="en-GB"/>
              <w14:ligatures w14:val="standardContextual"/>
            </w:rPr>
          </w:pPr>
          <w:hyperlink w:anchor="_Toc148455616" w:history="1">
            <w:r w:rsidRPr="003A7CD7">
              <w:rPr>
                <w:rStyle w:val="Hyperlink"/>
                <w:noProof/>
              </w:rPr>
              <w:t>6.1</w:t>
            </w:r>
            <w:r>
              <w:rPr>
                <w:rFonts w:eastAsiaTheme="minorEastAsia"/>
                <w:noProof/>
                <w:kern w:val="2"/>
                <w:lang w:eastAsia="en-GB"/>
                <w14:ligatures w14:val="standardContextual"/>
              </w:rPr>
              <w:tab/>
            </w:r>
            <w:r w:rsidRPr="003A7CD7">
              <w:rPr>
                <w:rStyle w:val="Hyperlink"/>
                <w:noProof/>
              </w:rPr>
              <w:t>Informal Procedures-stage one</w:t>
            </w:r>
            <w:r>
              <w:rPr>
                <w:noProof/>
                <w:webHidden/>
              </w:rPr>
              <w:tab/>
            </w:r>
            <w:r>
              <w:rPr>
                <w:noProof/>
                <w:webHidden/>
              </w:rPr>
              <w:fldChar w:fldCharType="begin"/>
            </w:r>
            <w:r>
              <w:rPr>
                <w:noProof/>
                <w:webHidden/>
              </w:rPr>
              <w:instrText xml:space="preserve"> PAGEREF _Toc148455616 \h </w:instrText>
            </w:r>
            <w:r>
              <w:rPr>
                <w:noProof/>
                <w:webHidden/>
              </w:rPr>
            </w:r>
            <w:r>
              <w:rPr>
                <w:noProof/>
                <w:webHidden/>
              </w:rPr>
              <w:fldChar w:fldCharType="separate"/>
            </w:r>
            <w:r>
              <w:rPr>
                <w:noProof/>
                <w:webHidden/>
              </w:rPr>
              <w:t>6</w:t>
            </w:r>
            <w:r>
              <w:rPr>
                <w:noProof/>
                <w:webHidden/>
              </w:rPr>
              <w:fldChar w:fldCharType="end"/>
            </w:r>
          </w:hyperlink>
        </w:p>
        <w:p w14:paraId="5A9E6EA8" w14:textId="730D8F17" w:rsidR="0009691D" w:rsidRDefault="0009691D">
          <w:pPr>
            <w:pStyle w:val="TOC2"/>
            <w:tabs>
              <w:tab w:val="left" w:pos="880"/>
              <w:tab w:val="right" w:leader="dot" w:pos="9016"/>
            </w:tabs>
            <w:rPr>
              <w:rFonts w:eastAsiaTheme="minorEastAsia"/>
              <w:noProof/>
              <w:kern w:val="2"/>
              <w:lang w:eastAsia="en-GB"/>
              <w14:ligatures w14:val="standardContextual"/>
            </w:rPr>
          </w:pPr>
          <w:hyperlink w:anchor="_Toc148455617" w:history="1">
            <w:r w:rsidRPr="003A7CD7">
              <w:rPr>
                <w:rStyle w:val="Hyperlink"/>
                <w:noProof/>
              </w:rPr>
              <w:t>6.2</w:t>
            </w:r>
            <w:r>
              <w:rPr>
                <w:rFonts w:eastAsiaTheme="minorEastAsia"/>
                <w:noProof/>
                <w:kern w:val="2"/>
                <w:lang w:eastAsia="en-GB"/>
                <w14:ligatures w14:val="standardContextual"/>
              </w:rPr>
              <w:tab/>
            </w:r>
            <w:r w:rsidRPr="003A7CD7">
              <w:rPr>
                <w:rStyle w:val="Hyperlink"/>
                <w:noProof/>
              </w:rPr>
              <w:t>Formal procedures-stage two</w:t>
            </w:r>
            <w:r>
              <w:rPr>
                <w:noProof/>
                <w:webHidden/>
              </w:rPr>
              <w:tab/>
            </w:r>
            <w:r>
              <w:rPr>
                <w:noProof/>
                <w:webHidden/>
              </w:rPr>
              <w:fldChar w:fldCharType="begin"/>
            </w:r>
            <w:r>
              <w:rPr>
                <w:noProof/>
                <w:webHidden/>
              </w:rPr>
              <w:instrText xml:space="preserve"> PAGEREF _Toc148455617 \h </w:instrText>
            </w:r>
            <w:r>
              <w:rPr>
                <w:noProof/>
                <w:webHidden/>
              </w:rPr>
            </w:r>
            <w:r>
              <w:rPr>
                <w:noProof/>
                <w:webHidden/>
              </w:rPr>
              <w:fldChar w:fldCharType="separate"/>
            </w:r>
            <w:r>
              <w:rPr>
                <w:noProof/>
                <w:webHidden/>
              </w:rPr>
              <w:t>7</w:t>
            </w:r>
            <w:r>
              <w:rPr>
                <w:noProof/>
                <w:webHidden/>
              </w:rPr>
              <w:fldChar w:fldCharType="end"/>
            </w:r>
          </w:hyperlink>
        </w:p>
        <w:p w14:paraId="0B07F78E" w14:textId="5D70B0B0" w:rsidR="0009691D" w:rsidRDefault="0009691D">
          <w:pPr>
            <w:pStyle w:val="TOC1"/>
            <w:tabs>
              <w:tab w:val="left" w:pos="440"/>
              <w:tab w:val="right" w:leader="dot" w:pos="9016"/>
            </w:tabs>
            <w:rPr>
              <w:rFonts w:eastAsiaTheme="minorEastAsia"/>
              <w:noProof/>
              <w:kern w:val="2"/>
              <w:lang w:eastAsia="en-GB"/>
              <w14:ligatures w14:val="standardContextual"/>
            </w:rPr>
          </w:pPr>
          <w:hyperlink w:anchor="_Toc148455618" w:history="1">
            <w:r w:rsidRPr="003A7CD7">
              <w:rPr>
                <w:rStyle w:val="Hyperlink"/>
                <w:noProof/>
              </w:rPr>
              <w:t>7</w:t>
            </w:r>
            <w:r>
              <w:rPr>
                <w:rFonts w:eastAsiaTheme="minorEastAsia"/>
                <w:noProof/>
                <w:kern w:val="2"/>
                <w:lang w:eastAsia="en-GB"/>
                <w14:ligatures w14:val="standardContextual"/>
              </w:rPr>
              <w:tab/>
            </w:r>
            <w:r w:rsidRPr="003A7CD7">
              <w:rPr>
                <w:rStyle w:val="Hyperlink"/>
                <w:noProof/>
              </w:rPr>
              <w:t>Monitoring</w:t>
            </w:r>
            <w:r>
              <w:rPr>
                <w:noProof/>
                <w:webHidden/>
              </w:rPr>
              <w:tab/>
            </w:r>
            <w:r>
              <w:rPr>
                <w:noProof/>
                <w:webHidden/>
              </w:rPr>
              <w:fldChar w:fldCharType="begin"/>
            </w:r>
            <w:r>
              <w:rPr>
                <w:noProof/>
                <w:webHidden/>
              </w:rPr>
              <w:instrText xml:space="preserve"> PAGEREF _Toc148455618 \h </w:instrText>
            </w:r>
            <w:r>
              <w:rPr>
                <w:noProof/>
                <w:webHidden/>
              </w:rPr>
            </w:r>
            <w:r>
              <w:rPr>
                <w:noProof/>
                <w:webHidden/>
              </w:rPr>
              <w:fldChar w:fldCharType="separate"/>
            </w:r>
            <w:r>
              <w:rPr>
                <w:noProof/>
                <w:webHidden/>
              </w:rPr>
              <w:t>7</w:t>
            </w:r>
            <w:r>
              <w:rPr>
                <w:noProof/>
                <w:webHidden/>
              </w:rPr>
              <w:fldChar w:fldCharType="end"/>
            </w:r>
          </w:hyperlink>
        </w:p>
        <w:p w14:paraId="4BB0B1DE" w14:textId="4781D316" w:rsidR="0009691D" w:rsidRDefault="0009691D">
          <w:pPr>
            <w:pStyle w:val="TOC1"/>
            <w:tabs>
              <w:tab w:val="left" w:pos="440"/>
              <w:tab w:val="right" w:leader="dot" w:pos="9016"/>
            </w:tabs>
            <w:rPr>
              <w:rFonts w:eastAsiaTheme="minorEastAsia"/>
              <w:noProof/>
              <w:kern w:val="2"/>
              <w:lang w:eastAsia="en-GB"/>
              <w14:ligatures w14:val="standardContextual"/>
            </w:rPr>
          </w:pPr>
          <w:hyperlink w:anchor="_Toc148455619" w:history="1">
            <w:r w:rsidRPr="003A7CD7">
              <w:rPr>
                <w:rStyle w:val="Hyperlink"/>
                <w:noProof/>
              </w:rPr>
              <w:t>8</w:t>
            </w:r>
            <w:r>
              <w:rPr>
                <w:rFonts w:eastAsiaTheme="minorEastAsia"/>
                <w:noProof/>
                <w:kern w:val="2"/>
                <w:lang w:eastAsia="en-GB"/>
                <w14:ligatures w14:val="standardContextual"/>
              </w:rPr>
              <w:tab/>
            </w:r>
            <w:r w:rsidRPr="003A7CD7">
              <w:rPr>
                <w:rStyle w:val="Hyperlink"/>
                <w:noProof/>
              </w:rPr>
              <w:t>Comments and Compliments</w:t>
            </w:r>
            <w:r>
              <w:rPr>
                <w:noProof/>
                <w:webHidden/>
              </w:rPr>
              <w:tab/>
            </w:r>
            <w:r>
              <w:rPr>
                <w:noProof/>
                <w:webHidden/>
              </w:rPr>
              <w:fldChar w:fldCharType="begin"/>
            </w:r>
            <w:r>
              <w:rPr>
                <w:noProof/>
                <w:webHidden/>
              </w:rPr>
              <w:instrText xml:space="preserve"> PAGEREF _Toc148455619 \h </w:instrText>
            </w:r>
            <w:r>
              <w:rPr>
                <w:noProof/>
                <w:webHidden/>
              </w:rPr>
            </w:r>
            <w:r>
              <w:rPr>
                <w:noProof/>
                <w:webHidden/>
              </w:rPr>
              <w:fldChar w:fldCharType="separate"/>
            </w:r>
            <w:r>
              <w:rPr>
                <w:noProof/>
                <w:webHidden/>
              </w:rPr>
              <w:t>7</w:t>
            </w:r>
            <w:r>
              <w:rPr>
                <w:noProof/>
                <w:webHidden/>
              </w:rPr>
              <w:fldChar w:fldCharType="end"/>
            </w:r>
          </w:hyperlink>
        </w:p>
        <w:p w14:paraId="3458E5D8" w14:textId="54A45CBA" w:rsidR="00F378EA" w:rsidRDefault="00B67D81">
          <w:r>
            <w:rPr>
              <w:b/>
              <w:bCs/>
              <w:noProof/>
              <w:lang w:val="en-US"/>
            </w:rPr>
            <w:fldChar w:fldCharType="end"/>
          </w:r>
        </w:p>
      </w:sdtContent>
    </w:sdt>
    <w:p w14:paraId="6AC49224" w14:textId="63BD9E24" w:rsidR="00F378EA" w:rsidRDefault="0009691D" w:rsidP="0009691D">
      <w:pPr>
        <w:tabs>
          <w:tab w:val="left" w:pos="3790"/>
        </w:tabs>
      </w:pPr>
      <w:r>
        <w:tab/>
      </w:r>
    </w:p>
    <w:p w14:paraId="0333E3BA" w14:textId="78B3F849" w:rsidR="00F378EA" w:rsidRDefault="00F378EA">
      <w:r>
        <w:br w:type="page"/>
      </w:r>
    </w:p>
    <w:p w14:paraId="2048025F" w14:textId="67A394CF" w:rsidR="00CC5A21" w:rsidRDefault="00CC5A21" w:rsidP="005930A8">
      <w:pPr>
        <w:pStyle w:val="Heading1"/>
      </w:pPr>
      <w:bookmarkStart w:id="1" w:name="_Toc148455610"/>
      <w:r>
        <w:lastRenderedPageBreak/>
        <w:t>Scope</w:t>
      </w:r>
      <w:bookmarkEnd w:id="1"/>
    </w:p>
    <w:p w14:paraId="0BCBBA2A" w14:textId="05871ECB" w:rsidR="00B81DBC" w:rsidRPr="00753BC1" w:rsidRDefault="00B81DBC" w:rsidP="00B81DBC">
      <w:r w:rsidRPr="00753BC1">
        <w:t>This Co</w:t>
      </w:r>
      <w:r>
        <w:t xml:space="preserve">mplaints and Representation </w:t>
      </w:r>
      <w:r w:rsidRPr="00753BC1">
        <w:t xml:space="preserve">Policy outlines the </w:t>
      </w:r>
      <w:r w:rsidR="008D0251">
        <w:t xml:space="preserve">Edison Young People </w:t>
      </w:r>
      <w:r w:rsidRPr="00753BC1">
        <w:t xml:space="preserve">procedure for </w:t>
      </w:r>
      <w:r>
        <w:t>consider</w:t>
      </w:r>
      <w:r w:rsidRPr="00753BC1">
        <w:t xml:space="preserve">ing </w:t>
      </w:r>
      <w:r>
        <w:t xml:space="preserve">complaints made by or on behalf of children </w:t>
      </w:r>
      <w:r w:rsidRPr="00753BC1">
        <w:t>in The Place Young People’s Company and Unity Residential Care Service</w:t>
      </w:r>
      <w:r w:rsidR="008609C2">
        <w:t>s</w:t>
      </w:r>
      <w:r w:rsidRPr="00753BC1">
        <w:t xml:space="preserve"> children’s homes </w:t>
      </w:r>
      <w:r>
        <w:t>listed</w:t>
      </w:r>
      <w:r w:rsidR="0009691D">
        <w:t xml:space="preserve"> in the</w:t>
      </w:r>
      <w:r>
        <w:t xml:space="preserve"> </w:t>
      </w:r>
      <w:r w:rsidRPr="00753BC1">
        <w:t>table below. Regulation 3</w:t>
      </w:r>
      <w:r>
        <w:t xml:space="preserve">9 </w:t>
      </w:r>
      <w:r w:rsidRPr="00753BC1">
        <w:t>(</w:t>
      </w:r>
      <w:r>
        <w:t>1</w:t>
      </w:r>
      <w:r w:rsidRPr="00753BC1">
        <w:t xml:space="preserve">) of the Children’s Homes (England) Regulations 2015 states that “the registered person must </w:t>
      </w:r>
      <w:r>
        <w:t>establish</w:t>
      </w:r>
      <w:r w:rsidRPr="00753BC1">
        <w:t xml:space="preserve"> a </w:t>
      </w:r>
      <w:r>
        <w:t>procedure</w:t>
      </w:r>
      <w:r w:rsidRPr="00753BC1">
        <w:t xml:space="preserve"> for </w:t>
      </w:r>
      <w:r>
        <w:t>consider</w:t>
      </w:r>
      <w:r w:rsidRPr="00753BC1">
        <w:t xml:space="preserve">ing </w:t>
      </w:r>
      <w:r>
        <w:t>complaints made by or on behalf of children</w:t>
      </w:r>
      <w:r w:rsidRPr="00753BC1">
        <w:t xml:space="preserve">. “  </w:t>
      </w:r>
    </w:p>
    <w:p w14:paraId="21B18918" w14:textId="77777777" w:rsidR="00B81DBC" w:rsidRPr="00753BC1" w:rsidRDefault="00B81DBC" w:rsidP="00B81DBC"/>
    <w:tbl>
      <w:tblPr>
        <w:tblStyle w:val="TableGrid"/>
        <w:tblW w:w="7938" w:type="dxa"/>
        <w:tblInd w:w="846" w:type="dxa"/>
        <w:tblLook w:val="04A0" w:firstRow="1" w:lastRow="0" w:firstColumn="1" w:lastColumn="0" w:noHBand="0" w:noVBand="1"/>
      </w:tblPr>
      <w:tblGrid>
        <w:gridCol w:w="3402"/>
        <w:gridCol w:w="4536"/>
      </w:tblGrid>
      <w:tr w:rsidR="00B81DBC" w:rsidRPr="00821A71" w14:paraId="0243FA98" w14:textId="77777777" w:rsidTr="00DB5CE5">
        <w:tc>
          <w:tcPr>
            <w:tcW w:w="3402" w:type="dxa"/>
            <w:shd w:val="clear" w:color="auto" w:fill="BFBFBF" w:themeFill="background1" w:themeFillShade="BF"/>
          </w:tcPr>
          <w:p w14:paraId="32E51B29" w14:textId="77777777" w:rsidR="00B81DBC" w:rsidRPr="00821A71" w:rsidRDefault="00B81DBC" w:rsidP="00DB5CE5">
            <w:pPr>
              <w:rPr>
                <w:b/>
                <w:bCs/>
              </w:rPr>
            </w:pPr>
            <w:r w:rsidRPr="00821A71">
              <w:rPr>
                <w:b/>
                <w:bCs/>
              </w:rPr>
              <w:t>Company</w:t>
            </w:r>
          </w:p>
        </w:tc>
        <w:tc>
          <w:tcPr>
            <w:tcW w:w="4536" w:type="dxa"/>
            <w:shd w:val="clear" w:color="auto" w:fill="BFBFBF" w:themeFill="background1" w:themeFillShade="BF"/>
          </w:tcPr>
          <w:p w14:paraId="1A4FCBA3" w14:textId="77777777" w:rsidR="00B81DBC" w:rsidRPr="00821A71" w:rsidRDefault="00B81DBC" w:rsidP="00DB5CE5">
            <w:pPr>
              <w:rPr>
                <w:b/>
                <w:bCs/>
              </w:rPr>
            </w:pPr>
            <w:r w:rsidRPr="00821A71">
              <w:rPr>
                <w:b/>
                <w:bCs/>
              </w:rPr>
              <w:t>Home</w:t>
            </w:r>
          </w:p>
        </w:tc>
      </w:tr>
      <w:tr w:rsidR="00B81DBC" w:rsidRPr="00753BC1" w14:paraId="332A71D8" w14:textId="77777777" w:rsidTr="00DB5CE5">
        <w:tc>
          <w:tcPr>
            <w:tcW w:w="3402" w:type="dxa"/>
          </w:tcPr>
          <w:p w14:paraId="04F14C8C" w14:textId="77777777" w:rsidR="00B81DBC" w:rsidRPr="00753BC1" w:rsidRDefault="00B81DBC" w:rsidP="00DB5CE5">
            <w:r w:rsidRPr="00753BC1">
              <w:t>The Place Young People’s Company</w:t>
            </w:r>
          </w:p>
        </w:tc>
        <w:tc>
          <w:tcPr>
            <w:tcW w:w="4536" w:type="dxa"/>
          </w:tcPr>
          <w:p w14:paraId="38125A99" w14:textId="77777777" w:rsidR="00B81DBC" w:rsidRPr="00753BC1" w:rsidRDefault="00B81DBC" w:rsidP="00DB5CE5">
            <w:r w:rsidRPr="00753BC1">
              <w:t>Church Farmhouse</w:t>
            </w:r>
          </w:p>
        </w:tc>
      </w:tr>
      <w:tr w:rsidR="00B81DBC" w:rsidRPr="00753BC1" w14:paraId="6202647E" w14:textId="77777777" w:rsidTr="00DB5CE5">
        <w:tc>
          <w:tcPr>
            <w:tcW w:w="3402" w:type="dxa"/>
          </w:tcPr>
          <w:p w14:paraId="7E5E46F4" w14:textId="77777777" w:rsidR="00B81DBC" w:rsidRPr="00753BC1" w:rsidRDefault="00B81DBC" w:rsidP="00DB5CE5">
            <w:r w:rsidRPr="00F816B1">
              <w:t>The Place Young People’s Company</w:t>
            </w:r>
          </w:p>
        </w:tc>
        <w:tc>
          <w:tcPr>
            <w:tcW w:w="4536" w:type="dxa"/>
          </w:tcPr>
          <w:p w14:paraId="01D4F688" w14:textId="77777777" w:rsidR="00B81DBC" w:rsidRPr="00753BC1" w:rsidRDefault="00B81DBC" w:rsidP="00DB5CE5">
            <w:r w:rsidRPr="00753BC1">
              <w:t>The Farmhouse at Breeders Hill</w:t>
            </w:r>
          </w:p>
        </w:tc>
      </w:tr>
      <w:tr w:rsidR="00B81DBC" w:rsidRPr="00753BC1" w14:paraId="7C765B60" w14:textId="77777777" w:rsidTr="00DB5CE5">
        <w:tc>
          <w:tcPr>
            <w:tcW w:w="3402" w:type="dxa"/>
          </w:tcPr>
          <w:p w14:paraId="10D6329C" w14:textId="77777777" w:rsidR="00B81DBC" w:rsidRPr="00753BC1" w:rsidRDefault="00B81DBC" w:rsidP="00DB5CE5">
            <w:r w:rsidRPr="00F816B1">
              <w:t>The Place Young People’s Company</w:t>
            </w:r>
          </w:p>
        </w:tc>
        <w:tc>
          <w:tcPr>
            <w:tcW w:w="4536" w:type="dxa"/>
          </w:tcPr>
          <w:p w14:paraId="04604652" w14:textId="77777777" w:rsidR="00B81DBC" w:rsidRPr="00753BC1" w:rsidRDefault="00B81DBC" w:rsidP="00DB5CE5">
            <w:r w:rsidRPr="00753BC1">
              <w:t>High Leys</w:t>
            </w:r>
          </w:p>
        </w:tc>
      </w:tr>
      <w:tr w:rsidR="00B81DBC" w:rsidRPr="00753BC1" w14:paraId="2629C8AF" w14:textId="77777777" w:rsidTr="00DB5CE5">
        <w:tc>
          <w:tcPr>
            <w:tcW w:w="3402" w:type="dxa"/>
          </w:tcPr>
          <w:p w14:paraId="639C7CCA" w14:textId="77777777" w:rsidR="00B81DBC" w:rsidRPr="00753BC1" w:rsidRDefault="00B81DBC" w:rsidP="00DB5CE5">
            <w:r w:rsidRPr="00F816B1">
              <w:t>The Place Young People’s Company</w:t>
            </w:r>
          </w:p>
        </w:tc>
        <w:tc>
          <w:tcPr>
            <w:tcW w:w="4536" w:type="dxa"/>
          </w:tcPr>
          <w:p w14:paraId="056C4899" w14:textId="77777777" w:rsidR="00B81DBC" w:rsidRPr="00753BC1" w:rsidRDefault="00B81DBC" w:rsidP="00DB5CE5">
            <w:r w:rsidRPr="00753BC1">
              <w:t>Muston Gorse</w:t>
            </w:r>
          </w:p>
        </w:tc>
      </w:tr>
      <w:tr w:rsidR="00B81DBC" w:rsidRPr="00753BC1" w14:paraId="14F14FE2" w14:textId="77777777" w:rsidTr="00DB5CE5">
        <w:tc>
          <w:tcPr>
            <w:tcW w:w="3402" w:type="dxa"/>
          </w:tcPr>
          <w:p w14:paraId="2C04B6C5" w14:textId="77777777" w:rsidR="00B81DBC" w:rsidRPr="00753BC1" w:rsidRDefault="00B81DBC" w:rsidP="00DB5CE5">
            <w:r w:rsidRPr="00F816B1">
              <w:t>The Place Young People’s Company</w:t>
            </w:r>
          </w:p>
        </w:tc>
        <w:tc>
          <w:tcPr>
            <w:tcW w:w="4536" w:type="dxa"/>
          </w:tcPr>
          <w:p w14:paraId="4BE46B33" w14:textId="77777777" w:rsidR="00B81DBC" w:rsidRPr="00753BC1" w:rsidRDefault="00B81DBC" w:rsidP="00DB5CE5">
            <w:r w:rsidRPr="00753BC1">
              <w:t>The Old Forge</w:t>
            </w:r>
          </w:p>
        </w:tc>
      </w:tr>
      <w:tr w:rsidR="009100EF" w:rsidRPr="00753BC1" w14:paraId="12989698" w14:textId="77777777" w:rsidTr="00DB5CE5">
        <w:tc>
          <w:tcPr>
            <w:tcW w:w="3402" w:type="dxa"/>
          </w:tcPr>
          <w:p w14:paraId="19F93952" w14:textId="7572DCFA" w:rsidR="009100EF" w:rsidRPr="00F816B1" w:rsidRDefault="009100EF" w:rsidP="009100EF">
            <w:r w:rsidRPr="00982DE9">
              <w:t>The Place Young People’s Company</w:t>
            </w:r>
          </w:p>
        </w:tc>
        <w:tc>
          <w:tcPr>
            <w:tcW w:w="4536" w:type="dxa"/>
          </w:tcPr>
          <w:p w14:paraId="0918AC59" w14:textId="5294687E" w:rsidR="009100EF" w:rsidRPr="00753BC1" w:rsidRDefault="009100EF" w:rsidP="009100EF">
            <w:r>
              <w:t>Reeve End</w:t>
            </w:r>
          </w:p>
        </w:tc>
      </w:tr>
      <w:tr w:rsidR="00B81DBC" w:rsidRPr="00753BC1" w14:paraId="5AA719F0" w14:textId="77777777" w:rsidTr="00DB5CE5">
        <w:tc>
          <w:tcPr>
            <w:tcW w:w="3402" w:type="dxa"/>
          </w:tcPr>
          <w:p w14:paraId="0892481A" w14:textId="77777777" w:rsidR="00B81DBC" w:rsidRPr="00753BC1" w:rsidRDefault="00B81DBC" w:rsidP="00DB5CE5">
            <w:r w:rsidRPr="00F816B1">
              <w:t>The Place Young People’s Company</w:t>
            </w:r>
          </w:p>
        </w:tc>
        <w:tc>
          <w:tcPr>
            <w:tcW w:w="4536" w:type="dxa"/>
          </w:tcPr>
          <w:p w14:paraId="6EE4CD5B" w14:textId="77777777" w:rsidR="00B81DBC" w:rsidRPr="00753BC1" w:rsidRDefault="00B81DBC" w:rsidP="00DB5CE5">
            <w:r w:rsidRPr="00753BC1">
              <w:t>Highfield</w:t>
            </w:r>
          </w:p>
        </w:tc>
      </w:tr>
      <w:tr w:rsidR="00B81DBC" w:rsidRPr="00753BC1" w14:paraId="32806AA0" w14:textId="77777777" w:rsidTr="00DB5CE5">
        <w:tc>
          <w:tcPr>
            <w:tcW w:w="3402" w:type="dxa"/>
          </w:tcPr>
          <w:p w14:paraId="579AEC05" w14:textId="77777777" w:rsidR="00B81DBC" w:rsidRPr="00753BC1" w:rsidRDefault="00B81DBC" w:rsidP="00DB5CE5">
            <w:r w:rsidRPr="00F816B1">
              <w:t>The Place Young People’s Company</w:t>
            </w:r>
          </w:p>
        </w:tc>
        <w:tc>
          <w:tcPr>
            <w:tcW w:w="4536" w:type="dxa"/>
          </w:tcPr>
          <w:p w14:paraId="6D5D61DE" w14:textId="42A609F5" w:rsidR="00B81DBC" w:rsidRPr="00753BC1" w:rsidRDefault="00B81DBC" w:rsidP="00DB5CE5">
            <w:r w:rsidRPr="00753BC1">
              <w:t>Colley</w:t>
            </w:r>
            <w:r w:rsidR="00FD529C">
              <w:t>’</w:t>
            </w:r>
            <w:r w:rsidRPr="00753BC1">
              <w:t>s Lane</w:t>
            </w:r>
          </w:p>
        </w:tc>
      </w:tr>
      <w:tr w:rsidR="00B81DBC" w:rsidRPr="00753BC1" w14:paraId="66AD5FE4" w14:textId="77777777" w:rsidTr="00DB5CE5">
        <w:tc>
          <w:tcPr>
            <w:tcW w:w="3402" w:type="dxa"/>
          </w:tcPr>
          <w:p w14:paraId="0387420A" w14:textId="77777777" w:rsidR="00B81DBC" w:rsidRPr="00753BC1" w:rsidRDefault="00B81DBC" w:rsidP="00DB5CE5">
            <w:r w:rsidRPr="00F816B1">
              <w:t>The Place Young People’s Company</w:t>
            </w:r>
          </w:p>
        </w:tc>
        <w:tc>
          <w:tcPr>
            <w:tcW w:w="4536" w:type="dxa"/>
          </w:tcPr>
          <w:p w14:paraId="76FD18CD" w14:textId="77777777" w:rsidR="00B81DBC" w:rsidRPr="00753BC1" w:rsidRDefault="00B81DBC" w:rsidP="00DB5CE5">
            <w:r w:rsidRPr="00753BC1">
              <w:t>Witsend</w:t>
            </w:r>
          </w:p>
        </w:tc>
      </w:tr>
      <w:tr w:rsidR="00B81DBC" w:rsidRPr="00753BC1" w14:paraId="5DAED373" w14:textId="77777777" w:rsidTr="00DB5CE5">
        <w:tc>
          <w:tcPr>
            <w:tcW w:w="3402" w:type="dxa"/>
          </w:tcPr>
          <w:p w14:paraId="24448B91" w14:textId="77777777" w:rsidR="00B81DBC" w:rsidRPr="00753BC1" w:rsidRDefault="00B81DBC" w:rsidP="00DB5CE5">
            <w:r w:rsidRPr="00753BC1">
              <w:t>Unity Residential Care Service</w:t>
            </w:r>
            <w:r>
              <w:t>s</w:t>
            </w:r>
          </w:p>
        </w:tc>
        <w:tc>
          <w:tcPr>
            <w:tcW w:w="4536" w:type="dxa"/>
          </w:tcPr>
          <w:p w14:paraId="74AAF611" w14:textId="77777777" w:rsidR="00B81DBC" w:rsidRPr="00753BC1" w:rsidRDefault="00B81DBC" w:rsidP="00DB5CE5">
            <w:r w:rsidRPr="00753BC1">
              <w:t>Aston</w:t>
            </w:r>
          </w:p>
        </w:tc>
      </w:tr>
      <w:tr w:rsidR="00B81DBC" w:rsidRPr="00753BC1" w14:paraId="08B52358" w14:textId="77777777" w:rsidTr="00DB5CE5">
        <w:tc>
          <w:tcPr>
            <w:tcW w:w="3402" w:type="dxa"/>
          </w:tcPr>
          <w:p w14:paraId="16F2C490" w14:textId="77777777" w:rsidR="00B81DBC" w:rsidRPr="00753BC1" w:rsidRDefault="00B81DBC" w:rsidP="00DB5CE5">
            <w:r w:rsidRPr="00BB712D">
              <w:t>Unity Residential Care Services</w:t>
            </w:r>
          </w:p>
        </w:tc>
        <w:tc>
          <w:tcPr>
            <w:tcW w:w="4536" w:type="dxa"/>
          </w:tcPr>
          <w:p w14:paraId="7A6B7D5C" w14:textId="77777777" w:rsidR="00B81DBC" w:rsidRPr="00753BC1" w:rsidRDefault="00B81DBC" w:rsidP="00DB5CE5">
            <w:r w:rsidRPr="00753BC1">
              <w:t>Beech Grove</w:t>
            </w:r>
          </w:p>
        </w:tc>
      </w:tr>
      <w:tr w:rsidR="00B81DBC" w:rsidRPr="00753BC1" w14:paraId="189AB941" w14:textId="77777777" w:rsidTr="00DB5CE5">
        <w:tc>
          <w:tcPr>
            <w:tcW w:w="3402" w:type="dxa"/>
          </w:tcPr>
          <w:p w14:paraId="28199042" w14:textId="77777777" w:rsidR="00B81DBC" w:rsidRPr="00753BC1" w:rsidRDefault="00B81DBC" w:rsidP="00DB5CE5">
            <w:r w:rsidRPr="00BB712D">
              <w:t>Unity Residential Care Services</w:t>
            </w:r>
          </w:p>
        </w:tc>
        <w:tc>
          <w:tcPr>
            <w:tcW w:w="4536" w:type="dxa"/>
          </w:tcPr>
          <w:p w14:paraId="77BFEAAC" w14:textId="77777777" w:rsidR="00B81DBC" w:rsidRPr="00753BC1" w:rsidRDefault="00B81DBC" w:rsidP="00DB5CE5">
            <w:r w:rsidRPr="00753BC1">
              <w:t>Birch House</w:t>
            </w:r>
          </w:p>
        </w:tc>
      </w:tr>
      <w:tr w:rsidR="00B81DBC" w:rsidRPr="00753BC1" w14:paraId="2DEA872A" w14:textId="77777777" w:rsidTr="00DB5CE5">
        <w:tc>
          <w:tcPr>
            <w:tcW w:w="3402" w:type="dxa"/>
          </w:tcPr>
          <w:p w14:paraId="02C1B454" w14:textId="77777777" w:rsidR="00B81DBC" w:rsidRPr="00753BC1" w:rsidRDefault="00B81DBC" w:rsidP="00DB5CE5">
            <w:r w:rsidRPr="00BB712D">
              <w:t>Unity Residential Care Services</w:t>
            </w:r>
          </w:p>
        </w:tc>
        <w:tc>
          <w:tcPr>
            <w:tcW w:w="4536" w:type="dxa"/>
          </w:tcPr>
          <w:p w14:paraId="5C2FB974" w14:textId="77777777" w:rsidR="00B81DBC" w:rsidRPr="00753BC1" w:rsidRDefault="00B81DBC" w:rsidP="00DB5CE5">
            <w:r w:rsidRPr="00753BC1">
              <w:t>Ferndale</w:t>
            </w:r>
          </w:p>
        </w:tc>
      </w:tr>
      <w:tr w:rsidR="00B81DBC" w:rsidRPr="00753BC1" w14:paraId="559440F4" w14:textId="77777777" w:rsidTr="00DB5CE5">
        <w:tc>
          <w:tcPr>
            <w:tcW w:w="3402" w:type="dxa"/>
          </w:tcPr>
          <w:p w14:paraId="19500F95" w14:textId="77777777" w:rsidR="00B81DBC" w:rsidRPr="00753BC1" w:rsidRDefault="00B81DBC" w:rsidP="00DB5CE5">
            <w:r w:rsidRPr="00BB712D">
              <w:t>Unity Residential Care Services</w:t>
            </w:r>
          </w:p>
        </w:tc>
        <w:tc>
          <w:tcPr>
            <w:tcW w:w="4536" w:type="dxa"/>
          </w:tcPr>
          <w:p w14:paraId="2F7278E2" w14:textId="77777777" w:rsidR="00B81DBC" w:rsidRPr="00753BC1" w:rsidRDefault="00B81DBC" w:rsidP="00DB5CE5">
            <w:r w:rsidRPr="00753BC1">
              <w:t>Hillside</w:t>
            </w:r>
          </w:p>
        </w:tc>
      </w:tr>
      <w:tr w:rsidR="00B81DBC" w:rsidRPr="00753BC1" w14:paraId="7C8B6AC0" w14:textId="77777777" w:rsidTr="00DB5CE5">
        <w:tc>
          <w:tcPr>
            <w:tcW w:w="3402" w:type="dxa"/>
          </w:tcPr>
          <w:p w14:paraId="338CBC17" w14:textId="77777777" w:rsidR="00B81DBC" w:rsidRPr="00753BC1" w:rsidRDefault="00B81DBC" w:rsidP="00DB5CE5">
            <w:r w:rsidRPr="00BB712D">
              <w:t>Unity Residential Care Services</w:t>
            </w:r>
          </w:p>
        </w:tc>
        <w:tc>
          <w:tcPr>
            <w:tcW w:w="4536" w:type="dxa"/>
          </w:tcPr>
          <w:p w14:paraId="391883F7" w14:textId="77777777" w:rsidR="00B81DBC" w:rsidRPr="00753BC1" w:rsidRDefault="00B81DBC" w:rsidP="00DB5CE5">
            <w:r w:rsidRPr="00753BC1">
              <w:t>Hollyoaks</w:t>
            </w:r>
          </w:p>
        </w:tc>
      </w:tr>
      <w:tr w:rsidR="00B81DBC" w:rsidRPr="00753BC1" w14:paraId="744467C2" w14:textId="77777777" w:rsidTr="00DB5CE5">
        <w:tc>
          <w:tcPr>
            <w:tcW w:w="3402" w:type="dxa"/>
          </w:tcPr>
          <w:p w14:paraId="0B8B47A8" w14:textId="77777777" w:rsidR="00B81DBC" w:rsidRPr="00753BC1" w:rsidRDefault="00B81DBC" w:rsidP="00DB5CE5">
            <w:r w:rsidRPr="00BB712D">
              <w:t>Unity Residential Care Services</w:t>
            </w:r>
          </w:p>
        </w:tc>
        <w:tc>
          <w:tcPr>
            <w:tcW w:w="4536" w:type="dxa"/>
          </w:tcPr>
          <w:p w14:paraId="7948ADE7" w14:textId="77777777" w:rsidR="00B81DBC" w:rsidRPr="00753BC1" w:rsidRDefault="00B81DBC" w:rsidP="00DB5CE5">
            <w:r w:rsidRPr="00753BC1">
              <w:t>Mulberry</w:t>
            </w:r>
          </w:p>
        </w:tc>
      </w:tr>
      <w:tr w:rsidR="00B81DBC" w:rsidRPr="00753BC1" w14:paraId="7394415D" w14:textId="77777777" w:rsidTr="00DB5CE5">
        <w:tc>
          <w:tcPr>
            <w:tcW w:w="3402" w:type="dxa"/>
          </w:tcPr>
          <w:p w14:paraId="7F4D6C97" w14:textId="77777777" w:rsidR="00B81DBC" w:rsidRPr="00753BC1" w:rsidRDefault="00B81DBC" w:rsidP="00DB5CE5">
            <w:r w:rsidRPr="00BB712D">
              <w:t>Unity Residential Care Services</w:t>
            </w:r>
          </w:p>
        </w:tc>
        <w:tc>
          <w:tcPr>
            <w:tcW w:w="4536" w:type="dxa"/>
          </w:tcPr>
          <w:p w14:paraId="584BEB71" w14:textId="77777777" w:rsidR="00B81DBC" w:rsidRPr="00753BC1" w:rsidRDefault="00B81DBC" w:rsidP="00DB5CE5">
            <w:r w:rsidRPr="00753BC1">
              <w:t>Oakfield</w:t>
            </w:r>
          </w:p>
        </w:tc>
      </w:tr>
      <w:tr w:rsidR="00B81DBC" w:rsidRPr="00753BC1" w14:paraId="498867BC" w14:textId="77777777" w:rsidTr="00DB5CE5">
        <w:tc>
          <w:tcPr>
            <w:tcW w:w="3402" w:type="dxa"/>
          </w:tcPr>
          <w:p w14:paraId="199C7B88" w14:textId="77777777" w:rsidR="00B81DBC" w:rsidRPr="00753BC1" w:rsidRDefault="00B81DBC" w:rsidP="00DB5CE5">
            <w:r w:rsidRPr="00BB712D">
              <w:t>Unity Residential Care Services</w:t>
            </w:r>
          </w:p>
        </w:tc>
        <w:tc>
          <w:tcPr>
            <w:tcW w:w="4536" w:type="dxa"/>
          </w:tcPr>
          <w:p w14:paraId="233BD5DE" w14:textId="77777777" w:rsidR="00B81DBC" w:rsidRPr="00753BC1" w:rsidRDefault="00B81DBC" w:rsidP="00DB5CE5">
            <w:r w:rsidRPr="00753BC1">
              <w:t>Orchard House</w:t>
            </w:r>
          </w:p>
        </w:tc>
      </w:tr>
      <w:tr w:rsidR="00B81DBC" w:rsidRPr="00753BC1" w14:paraId="43F910C4" w14:textId="77777777" w:rsidTr="00DB5CE5">
        <w:tc>
          <w:tcPr>
            <w:tcW w:w="3402" w:type="dxa"/>
          </w:tcPr>
          <w:p w14:paraId="11007915" w14:textId="77777777" w:rsidR="00B81DBC" w:rsidRPr="00753BC1" w:rsidRDefault="00B81DBC" w:rsidP="00DB5CE5">
            <w:r w:rsidRPr="00BB712D">
              <w:t>Unity Residential Care Services</w:t>
            </w:r>
          </w:p>
        </w:tc>
        <w:tc>
          <w:tcPr>
            <w:tcW w:w="4536" w:type="dxa"/>
          </w:tcPr>
          <w:p w14:paraId="5A31CFAD" w14:textId="77777777" w:rsidR="00B81DBC" w:rsidRPr="00753BC1" w:rsidRDefault="00B81DBC" w:rsidP="00DB5CE5">
            <w:r w:rsidRPr="00753BC1">
              <w:t>Groundslow</w:t>
            </w:r>
          </w:p>
        </w:tc>
      </w:tr>
      <w:tr w:rsidR="00B81DBC" w:rsidRPr="00753BC1" w14:paraId="30FC1A7E" w14:textId="77777777" w:rsidTr="00DB5CE5">
        <w:tc>
          <w:tcPr>
            <w:tcW w:w="3402" w:type="dxa"/>
          </w:tcPr>
          <w:p w14:paraId="4504FEC7" w14:textId="77777777" w:rsidR="00B81DBC" w:rsidRPr="00753BC1" w:rsidRDefault="00B81DBC" w:rsidP="00DB5CE5">
            <w:r w:rsidRPr="00BB712D">
              <w:t>Unity Residential Care Services</w:t>
            </w:r>
          </w:p>
        </w:tc>
        <w:tc>
          <w:tcPr>
            <w:tcW w:w="4536" w:type="dxa"/>
          </w:tcPr>
          <w:p w14:paraId="6BAEEE62" w14:textId="77777777" w:rsidR="00B81DBC" w:rsidRPr="00753BC1" w:rsidRDefault="00B81DBC" w:rsidP="00DB5CE5">
            <w:r w:rsidRPr="00753BC1">
              <w:t>Lowes Corner</w:t>
            </w:r>
          </w:p>
        </w:tc>
      </w:tr>
      <w:tr w:rsidR="00B81DBC" w:rsidRPr="00753BC1" w14:paraId="27699A02" w14:textId="77777777" w:rsidTr="00DB5CE5">
        <w:tc>
          <w:tcPr>
            <w:tcW w:w="3402" w:type="dxa"/>
          </w:tcPr>
          <w:p w14:paraId="52911509" w14:textId="77777777" w:rsidR="00B81DBC" w:rsidRPr="00753BC1" w:rsidRDefault="00B81DBC" w:rsidP="00DB5CE5">
            <w:r w:rsidRPr="00BB712D">
              <w:t>Unity Residential Care Services</w:t>
            </w:r>
          </w:p>
        </w:tc>
        <w:tc>
          <w:tcPr>
            <w:tcW w:w="4536" w:type="dxa"/>
          </w:tcPr>
          <w:p w14:paraId="22E0DC21" w14:textId="77777777" w:rsidR="00B81DBC" w:rsidRPr="00753BC1" w:rsidRDefault="00B81DBC" w:rsidP="00DB5CE5">
            <w:r w:rsidRPr="00753BC1">
              <w:t>Park Drive</w:t>
            </w:r>
          </w:p>
        </w:tc>
      </w:tr>
      <w:tr w:rsidR="00B81DBC" w:rsidRPr="00753BC1" w14:paraId="05F2C20B" w14:textId="77777777" w:rsidTr="00DB5CE5">
        <w:tc>
          <w:tcPr>
            <w:tcW w:w="3402" w:type="dxa"/>
          </w:tcPr>
          <w:p w14:paraId="19460529" w14:textId="77777777" w:rsidR="00B81DBC" w:rsidRPr="00753BC1" w:rsidRDefault="00B81DBC" w:rsidP="00DB5CE5">
            <w:r w:rsidRPr="00BB712D">
              <w:t>Unity Residential Care Services</w:t>
            </w:r>
          </w:p>
        </w:tc>
        <w:tc>
          <w:tcPr>
            <w:tcW w:w="4536" w:type="dxa"/>
          </w:tcPr>
          <w:p w14:paraId="2E40C5D8" w14:textId="77777777" w:rsidR="00B81DBC" w:rsidRPr="00753BC1" w:rsidRDefault="00B81DBC" w:rsidP="00DB5CE5">
            <w:r w:rsidRPr="00753BC1">
              <w:t>The Brow</w:t>
            </w:r>
          </w:p>
        </w:tc>
      </w:tr>
      <w:tr w:rsidR="00B81DBC" w:rsidRPr="00753BC1" w14:paraId="01637E7B" w14:textId="77777777" w:rsidTr="00DB5CE5">
        <w:tc>
          <w:tcPr>
            <w:tcW w:w="3402" w:type="dxa"/>
          </w:tcPr>
          <w:p w14:paraId="4D0AD9EA" w14:textId="77777777" w:rsidR="00B81DBC" w:rsidRPr="00753BC1" w:rsidRDefault="00B81DBC" w:rsidP="00DB5CE5">
            <w:r w:rsidRPr="00BB712D">
              <w:t>Unity Residential Care Services</w:t>
            </w:r>
          </w:p>
        </w:tc>
        <w:tc>
          <w:tcPr>
            <w:tcW w:w="4536" w:type="dxa"/>
          </w:tcPr>
          <w:p w14:paraId="3456CF82" w14:textId="77777777" w:rsidR="00B81DBC" w:rsidRPr="00753BC1" w:rsidRDefault="00B81DBC" w:rsidP="00DB5CE5">
            <w:r w:rsidRPr="00753BC1">
              <w:t>Wellfield</w:t>
            </w:r>
          </w:p>
        </w:tc>
      </w:tr>
    </w:tbl>
    <w:p w14:paraId="60F7D666" w14:textId="77777777" w:rsidR="00B81DBC" w:rsidRPr="00BD6D42" w:rsidRDefault="00B81DBC" w:rsidP="00B81DBC">
      <w:pPr>
        <w:widowControl w:val="0"/>
        <w:jc w:val="both"/>
        <w:rPr>
          <w:rFonts w:cstheme="minorHAnsi"/>
        </w:rPr>
      </w:pPr>
    </w:p>
    <w:p w14:paraId="0990B925" w14:textId="77777777" w:rsidR="00CC5A21" w:rsidRPr="00CC5A21" w:rsidRDefault="00CC5A21" w:rsidP="00CC5A21"/>
    <w:p w14:paraId="3EC3CB79" w14:textId="566FF648" w:rsidR="005930A8" w:rsidRDefault="00696142" w:rsidP="005930A8">
      <w:pPr>
        <w:pStyle w:val="Heading1"/>
      </w:pPr>
      <w:bookmarkStart w:id="2" w:name="_Toc148455611"/>
      <w:r>
        <w:t>Introduction</w:t>
      </w:r>
      <w:bookmarkEnd w:id="2"/>
    </w:p>
    <w:p w14:paraId="0E3A6066" w14:textId="1D2F9002" w:rsidR="00696142" w:rsidRDefault="00696142" w:rsidP="00696142">
      <w:pPr>
        <w:widowControl w:val="0"/>
        <w:jc w:val="both"/>
        <w:rPr>
          <w:rFonts w:cstheme="minorHAnsi"/>
        </w:rPr>
      </w:pPr>
      <w:r w:rsidRPr="00BD6D42">
        <w:rPr>
          <w:rFonts w:cstheme="minorHAnsi"/>
        </w:rPr>
        <w:t xml:space="preserve">This policy summarises the procedures to be followed by </w:t>
      </w:r>
      <w:r w:rsidR="008D0251">
        <w:rPr>
          <w:rFonts w:cstheme="minorHAnsi"/>
        </w:rPr>
        <w:t>Edison</w:t>
      </w:r>
      <w:r w:rsidRPr="00BD6D42">
        <w:rPr>
          <w:rFonts w:cstheme="minorHAnsi"/>
        </w:rPr>
        <w:t xml:space="preserve"> Young People to manage and process representation whether by way of complaint, comments or compliments.</w:t>
      </w:r>
    </w:p>
    <w:p w14:paraId="5558B18D" w14:textId="77777777" w:rsidR="00A53647" w:rsidRPr="00BD6D42" w:rsidRDefault="00A53647" w:rsidP="005930A8">
      <w:pPr>
        <w:rPr>
          <w:rFonts w:cstheme="minorHAnsi"/>
        </w:rPr>
      </w:pPr>
    </w:p>
    <w:p w14:paraId="1B746C6A" w14:textId="5FC1873C" w:rsidR="005930A8" w:rsidRPr="00BD6D42" w:rsidRDefault="00696142" w:rsidP="005930A8">
      <w:pPr>
        <w:pStyle w:val="Heading1"/>
        <w:rPr>
          <w:rFonts w:asciiTheme="minorHAnsi" w:hAnsiTheme="minorHAnsi" w:cstheme="minorHAnsi"/>
        </w:rPr>
      </w:pPr>
      <w:bookmarkStart w:id="3" w:name="_Toc148455612"/>
      <w:r w:rsidRPr="00BD6D42">
        <w:rPr>
          <w:rFonts w:asciiTheme="minorHAnsi" w:hAnsiTheme="minorHAnsi" w:cstheme="minorHAnsi"/>
        </w:rPr>
        <w:t>Statement of Principles</w:t>
      </w:r>
      <w:bookmarkEnd w:id="3"/>
    </w:p>
    <w:p w14:paraId="024729E7" w14:textId="7976738E" w:rsidR="00696142" w:rsidRPr="00BD6D42" w:rsidRDefault="008D0251" w:rsidP="00696142">
      <w:pPr>
        <w:widowControl w:val="0"/>
        <w:jc w:val="both"/>
        <w:rPr>
          <w:rFonts w:cstheme="minorHAnsi"/>
        </w:rPr>
      </w:pPr>
      <w:r>
        <w:rPr>
          <w:rFonts w:cstheme="minorHAnsi"/>
        </w:rPr>
        <w:t>Edison</w:t>
      </w:r>
      <w:r w:rsidR="00696142" w:rsidRPr="00BD6D42">
        <w:rPr>
          <w:rFonts w:cstheme="minorHAnsi"/>
        </w:rPr>
        <w:t xml:space="preserve"> Young People believes that the opportunity to make representations whether these may be complaints or positive compliments, is a significant part of ensuring a high standard of service is maintained.</w:t>
      </w:r>
    </w:p>
    <w:p w14:paraId="6A629EC7" w14:textId="5B40B080" w:rsidR="00696142" w:rsidRPr="00BD6D42" w:rsidRDefault="008D0251" w:rsidP="00696142">
      <w:pPr>
        <w:widowControl w:val="0"/>
        <w:jc w:val="both"/>
        <w:rPr>
          <w:rFonts w:cstheme="minorHAnsi"/>
        </w:rPr>
      </w:pPr>
      <w:r>
        <w:rPr>
          <w:rFonts w:cstheme="minorHAnsi"/>
        </w:rPr>
        <w:t>Edison</w:t>
      </w:r>
      <w:r w:rsidR="00696142" w:rsidRPr="00BD6D42">
        <w:rPr>
          <w:rFonts w:cstheme="minorHAnsi"/>
        </w:rPr>
        <w:t xml:space="preserve"> Young People will use any representation as a tool in the continual reviewing and improving of services provided.</w:t>
      </w:r>
    </w:p>
    <w:p w14:paraId="0C5E7847" w14:textId="7B5A1102" w:rsidR="00696142" w:rsidRPr="00BD6D42" w:rsidRDefault="008D0251" w:rsidP="00696142">
      <w:pPr>
        <w:widowControl w:val="0"/>
        <w:jc w:val="both"/>
        <w:rPr>
          <w:rFonts w:cstheme="minorHAnsi"/>
        </w:rPr>
      </w:pPr>
      <w:r>
        <w:rPr>
          <w:rFonts w:cstheme="minorHAnsi"/>
        </w:rPr>
        <w:lastRenderedPageBreak/>
        <w:t>Edison</w:t>
      </w:r>
      <w:r w:rsidR="00696142" w:rsidRPr="00BD6D42">
        <w:rPr>
          <w:rFonts w:cstheme="minorHAnsi"/>
        </w:rPr>
        <w:t xml:space="preserve"> Young People aim to promote fairness and equality when dealing with complaints regardless of their origin, all complaints will be taken seriously.</w:t>
      </w:r>
    </w:p>
    <w:p w14:paraId="6850E3F1" w14:textId="2C731FB2" w:rsidR="00696142" w:rsidRPr="00BD6D42" w:rsidRDefault="00696142" w:rsidP="00696142">
      <w:pPr>
        <w:widowControl w:val="0"/>
        <w:jc w:val="both"/>
        <w:rPr>
          <w:rFonts w:cstheme="minorHAnsi"/>
        </w:rPr>
      </w:pPr>
      <w:r w:rsidRPr="00BD6D42">
        <w:rPr>
          <w:rFonts w:cstheme="minorHAnsi"/>
        </w:rPr>
        <w:t>Children, their families, professionals and other people with a sufficient interest in the welfare of a child may make a complaint if they are dissatisfied with the services provided to them, or if they feel they have been denied a service which they have the right to receive, or if they are subjected to unfair or wrongful actions.</w:t>
      </w:r>
    </w:p>
    <w:p w14:paraId="3DF07542" w14:textId="5793BE90" w:rsidR="00696142" w:rsidRPr="00BD6D42" w:rsidRDefault="00696142" w:rsidP="00696142">
      <w:pPr>
        <w:widowControl w:val="0"/>
        <w:jc w:val="both"/>
        <w:rPr>
          <w:rFonts w:cstheme="minorHAnsi"/>
        </w:rPr>
      </w:pPr>
      <w:r w:rsidRPr="00BD6D42">
        <w:rPr>
          <w:rFonts w:cstheme="minorHAnsi"/>
        </w:rPr>
        <w:t>Complaints will be responded to by the Registered Manager without delay and the complainant must be informed of the progress . Any person who is the subject of a complaint must not take responsibility for responding to that complaint. Should a complaint be logged against the Registered Manager the Responsible Individual will be responsible for dealing with the complaint in question.</w:t>
      </w:r>
    </w:p>
    <w:p w14:paraId="442E51AC" w14:textId="0D524272" w:rsidR="00696142" w:rsidRPr="00BD6D42" w:rsidRDefault="00BD7834" w:rsidP="00696142">
      <w:pPr>
        <w:widowControl w:val="0"/>
        <w:jc w:val="both"/>
        <w:rPr>
          <w:rFonts w:cstheme="minorHAnsi"/>
        </w:rPr>
      </w:pPr>
      <w:r w:rsidRPr="00BD6D42">
        <w:rPr>
          <w:rFonts w:cstheme="minorHAnsi"/>
        </w:rPr>
        <w:t>Children</w:t>
      </w:r>
      <w:r w:rsidR="00696142" w:rsidRPr="00BD6D42">
        <w:rPr>
          <w:rFonts w:cstheme="minorHAnsi"/>
        </w:rPr>
        <w:t xml:space="preserve"> have the right to complain of they are unhappy with any aspect of living in the home and should be supported to make a complaint if they require. The complaints procedure for their placing authority will be placed on file.</w:t>
      </w:r>
    </w:p>
    <w:p w14:paraId="5CA75F59" w14:textId="48769CC4" w:rsidR="00696142" w:rsidRPr="00BD6D42" w:rsidRDefault="00696142" w:rsidP="00696142">
      <w:pPr>
        <w:widowControl w:val="0"/>
        <w:jc w:val="both"/>
        <w:rPr>
          <w:rFonts w:cstheme="minorHAnsi"/>
        </w:rPr>
      </w:pPr>
      <w:r w:rsidRPr="00BD6D42">
        <w:rPr>
          <w:rFonts w:cstheme="minorHAnsi"/>
        </w:rPr>
        <w:t>Each child must have access to the home’s children’s guide, and the home’s complaints procedure, when the child’s placement in the home is agreed and throughout the child’s stay in the home. They must also be given appropriate advocacy support</w:t>
      </w:r>
      <w:r w:rsidR="008609C2">
        <w:rPr>
          <w:rFonts w:cstheme="minorHAnsi"/>
        </w:rPr>
        <w:t>.</w:t>
      </w:r>
      <w:r w:rsidRPr="00BD6D42">
        <w:rPr>
          <w:rFonts w:cstheme="minorHAnsi"/>
        </w:rPr>
        <w:t xml:space="preserve"> </w:t>
      </w:r>
      <w:r w:rsidR="008609C2">
        <w:rPr>
          <w:rFonts w:cstheme="minorHAnsi"/>
        </w:rPr>
        <w:t>(</w:t>
      </w:r>
      <w:r w:rsidRPr="00BD6D42">
        <w:rPr>
          <w:rFonts w:cstheme="minorHAnsi"/>
        </w:rPr>
        <w:t>Regulation 7 (2) (b) of The Children’s Homes Regulations 2015</w:t>
      </w:r>
      <w:r w:rsidR="008609C2">
        <w:rPr>
          <w:rFonts w:cstheme="minorHAnsi"/>
        </w:rPr>
        <w:t>)</w:t>
      </w:r>
      <w:r w:rsidR="00BD6D42" w:rsidRPr="00BD6D42">
        <w:rPr>
          <w:rFonts w:cstheme="minorHAnsi"/>
        </w:rPr>
        <w:t>.</w:t>
      </w:r>
    </w:p>
    <w:p w14:paraId="0C905F21" w14:textId="414A3584" w:rsidR="00696142" w:rsidRPr="00BD6D42" w:rsidRDefault="00696142" w:rsidP="00696142">
      <w:pPr>
        <w:widowControl w:val="0"/>
        <w:jc w:val="both"/>
        <w:rPr>
          <w:rFonts w:cstheme="minorHAnsi"/>
        </w:rPr>
      </w:pPr>
      <w:r w:rsidRPr="00BD6D42">
        <w:rPr>
          <w:rFonts w:cstheme="minorHAnsi"/>
        </w:rPr>
        <w:t xml:space="preserve">There must not be any reprisal against children or others for making a complaint. </w:t>
      </w:r>
    </w:p>
    <w:p w14:paraId="32F07FF2" w14:textId="1729EF4C" w:rsidR="00696142" w:rsidRPr="00BD6D42" w:rsidRDefault="00696142" w:rsidP="00696142">
      <w:pPr>
        <w:widowControl w:val="0"/>
        <w:jc w:val="both"/>
        <w:rPr>
          <w:rFonts w:cstheme="minorHAnsi"/>
        </w:rPr>
      </w:pPr>
      <w:r w:rsidRPr="00BD6D42">
        <w:rPr>
          <w:rFonts w:cstheme="minorHAnsi"/>
        </w:rPr>
        <w:t>This policy does not prevent children or others using the complaints service of the placing authority, or Ofsted if they so choose. Ofsted can be contacted on the details below:</w:t>
      </w:r>
    </w:p>
    <w:p w14:paraId="1378C2B4" w14:textId="77777777" w:rsidR="00696142" w:rsidRPr="00BD6D42" w:rsidRDefault="00696142" w:rsidP="00696142">
      <w:pPr>
        <w:widowControl w:val="0"/>
        <w:ind w:left="720"/>
        <w:jc w:val="both"/>
        <w:rPr>
          <w:rFonts w:cstheme="minorHAnsi"/>
        </w:rPr>
      </w:pPr>
      <w:r w:rsidRPr="00BD6D42">
        <w:rPr>
          <w:rFonts w:cstheme="minorHAnsi"/>
        </w:rPr>
        <w:t>Ofsted,</w:t>
      </w:r>
    </w:p>
    <w:p w14:paraId="1AD22991" w14:textId="77777777" w:rsidR="00696142" w:rsidRPr="00BD6D42" w:rsidRDefault="00696142" w:rsidP="00696142">
      <w:pPr>
        <w:widowControl w:val="0"/>
        <w:ind w:left="720"/>
        <w:jc w:val="both"/>
        <w:rPr>
          <w:rFonts w:cstheme="minorHAnsi"/>
        </w:rPr>
      </w:pPr>
      <w:r w:rsidRPr="00BD6D42">
        <w:rPr>
          <w:rFonts w:cstheme="minorHAnsi"/>
        </w:rPr>
        <w:t>Piccadilly Gate,</w:t>
      </w:r>
    </w:p>
    <w:p w14:paraId="0B915FAB" w14:textId="77777777" w:rsidR="00696142" w:rsidRPr="00BD6D42" w:rsidRDefault="00696142" w:rsidP="00696142">
      <w:pPr>
        <w:widowControl w:val="0"/>
        <w:ind w:left="720"/>
        <w:jc w:val="both"/>
        <w:rPr>
          <w:rFonts w:cstheme="minorHAnsi"/>
        </w:rPr>
      </w:pPr>
      <w:r w:rsidRPr="00BD6D42">
        <w:rPr>
          <w:rFonts w:cstheme="minorHAnsi"/>
        </w:rPr>
        <w:t>Store Street,</w:t>
      </w:r>
    </w:p>
    <w:p w14:paraId="630FDB3E" w14:textId="77777777" w:rsidR="00696142" w:rsidRPr="00BD6D42" w:rsidRDefault="00696142" w:rsidP="00696142">
      <w:pPr>
        <w:widowControl w:val="0"/>
        <w:ind w:left="720"/>
        <w:jc w:val="both"/>
        <w:rPr>
          <w:rFonts w:cstheme="minorHAnsi"/>
        </w:rPr>
      </w:pPr>
      <w:r w:rsidRPr="00BD6D42">
        <w:rPr>
          <w:rFonts w:cstheme="minorHAnsi"/>
        </w:rPr>
        <w:t xml:space="preserve">Manchester </w:t>
      </w:r>
    </w:p>
    <w:p w14:paraId="725AB53C" w14:textId="77777777" w:rsidR="00696142" w:rsidRPr="00BD6D42" w:rsidRDefault="00696142" w:rsidP="00696142">
      <w:pPr>
        <w:widowControl w:val="0"/>
        <w:ind w:left="720"/>
        <w:jc w:val="both"/>
        <w:rPr>
          <w:rFonts w:cstheme="minorHAnsi"/>
        </w:rPr>
      </w:pPr>
      <w:r w:rsidRPr="00BD6D42">
        <w:rPr>
          <w:rFonts w:cstheme="minorHAnsi"/>
        </w:rPr>
        <w:t>M1 2WD</w:t>
      </w:r>
    </w:p>
    <w:p w14:paraId="1CE7A53A" w14:textId="77777777" w:rsidR="00696142" w:rsidRPr="00BD6D42" w:rsidRDefault="00696142" w:rsidP="00696142">
      <w:pPr>
        <w:widowControl w:val="0"/>
        <w:ind w:left="720"/>
        <w:jc w:val="both"/>
        <w:rPr>
          <w:rFonts w:cstheme="minorHAnsi"/>
        </w:rPr>
      </w:pPr>
    </w:p>
    <w:p w14:paraId="7DBA613B" w14:textId="77777777" w:rsidR="00696142" w:rsidRPr="00BD6D42" w:rsidRDefault="00696142" w:rsidP="00696142">
      <w:pPr>
        <w:widowControl w:val="0"/>
        <w:ind w:left="720"/>
        <w:jc w:val="both"/>
        <w:rPr>
          <w:rFonts w:cstheme="minorHAnsi"/>
        </w:rPr>
      </w:pPr>
      <w:r w:rsidRPr="00BD6D42">
        <w:rPr>
          <w:rFonts w:cstheme="minorHAnsi"/>
        </w:rPr>
        <w:t>0300 123 1231</w:t>
      </w:r>
    </w:p>
    <w:p w14:paraId="60A69AE3" w14:textId="77777777" w:rsidR="00696142" w:rsidRPr="00BD6D42" w:rsidRDefault="00696142" w:rsidP="00696142">
      <w:pPr>
        <w:widowControl w:val="0"/>
        <w:ind w:left="720"/>
        <w:jc w:val="both"/>
        <w:rPr>
          <w:rFonts w:cstheme="minorHAnsi"/>
        </w:rPr>
      </w:pPr>
      <w:hyperlink r:id="rId10" w:history="1">
        <w:r w:rsidRPr="00BD6D42">
          <w:rPr>
            <w:rStyle w:val="Hyperlink"/>
            <w:rFonts w:cstheme="minorHAnsi"/>
          </w:rPr>
          <w:t>enquiries@ofsted.gov.uk</w:t>
        </w:r>
      </w:hyperlink>
    </w:p>
    <w:p w14:paraId="58EF1BC1" w14:textId="3ECDE537" w:rsidR="00A53647" w:rsidRPr="00A53647" w:rsidRDefault="00A53647" w:rsidP="00A53647"/>
    <w:p w14:paraId="75639D4A" w14:textId="67144F01" w:rsidR="00696142" w:rsidRDefault="00696142" w:rsidP="005930A8">
      <w:pPr>
        <w:pStyle w:val="Heading1"/>
      </w:pPr>
      <w:bookmarkStart w:id="4" w:name="_Toc148455613"/>
      <w:r>
        <w:t>What is a complaint?</w:t>
      </w:r>
      <w:bookmarkEnd w:id="4"/>
    </w:p>
    <w:p w14:paraId="50062F45" w14:textId="37DF97DF" w:rsidR="00696142" w:rsidRDefault="00696142" w:rsidP="00696142">
      <w:r>
        <w:t>A complaint is a written or verbal expression of dissatisfaction regarding:</w:t>
      </w:r>
    </w:p>
    <w:p w14:paraId="052F1C26" w14:textId="686F5801" w:rsidR="00696142" w:rsidRDefault="00696142" w:rsidP="00696142">
      <w:pPr>
        <w:pStyle w:val="ListParagraph"/>
        <w:numPr>
          <w:ilvl w:val="0"/>
          <w:numId w:val="40"/>
        </w:numPr>
      </w:pPr>
      <w:r>
        <w:t xml:space="preserve">The quality of service provided by </w:t>
      </w:r>
      <w:r w:rsidR="008D0251">
        <w:t>Edison</w:t>
      </w:r>
      <w:r>
        <w:t xml:space="preserve"> Young People.</w:t>
      </w:r>
    </w:p>
    <w:p w14:paraId="414FF37A" w14:textId="3FC4AB23" w:rsidR="00696142" w:rsidRDefault="00696142" w:rsidP="00696142">
      <w:pPr>
        <w:pStyle w:val="ListParagraph"/>
        <w:numPr>
          <w:ilvl w:val="0"/>
          <w:numId w:val="40"/>
        </w:numPr>
      </w:pPr>
      <w:r>
        <w:t xml:space="preserve">The withdrawal of services provided by </w:t>
      </w:r>
      <w:r w:rsidR="008D0251">
        <w:t>Edison</w:t>
      </w:r>
      <w:r>
        <w:t xml:space="preserve"> Young People.</w:t>
      </w:r>
    </w:p>
    <w:p w14:paraId="3344B9BF" w14:textId="7B4CFB7F" w:rsidR="00696142" w:rsidRDefault="00696142" w:rsidP="00696142">
      <w:pPr>
        <w:pStyle w:val="ListParagraph"/>
        <w:numPr>
          <w:ilvl w:val="0"/>
          <w:numId w:val="40"/>
        </w:numPr>
      </w:pPr>
      <w:r>
        <w:t xml:space="preserve">The actions of any employee or person engaged in the delivery of services on behalf of </w:t>
      </w:r>
      <w:r w:rsidR="008D0251">
        <w:t>Edison</w:t>
      </w:r>
      <w:r>
        <w:t xml:space="preserve"> Young People.</w:t>
      </w:r>
    </w:p>
    <w:p w14:paraId="281A6550" w14:textId="333C68DC" w:rsidR="00696142" w:rsidRPr="00696142" w:rsidRDefault="00696142" w:rsidP="00696142">
      <w:r>
        <w:t>This list is not exhaustive and there are no restrictions on issues which may lead to a complaint.</w:t>
      </w:r>
    </w:p>
    <w:p w14:paraId="505C9017" w14:textId="1127D4A0" w:rsidR="00BD7834" w:rsidRDefault="00BD7834" w:rsidP="005930A8">
      <w:pPr>
        <w:pStyle w:val="Heading1"/>
      </w:pPr>
      <w:bookmarkStart w:id="5" w:name="_Toc148455614"/>
      <w:r>
        <w:lastRenderedPageBreak/>
        <w:t>Who may make a complaint?</w:t>
      </w:r>
      <w:bookmarkEnd w:id="5"/>
    </w:p>
    <w:p w14:paraId="56344569" w14:textId="1D9448AC" w:rsidR="00BD7834" w:rsidRDefault="00BD7834" w:rsidP="00BD7834">
      <w:r>
        <w:t>Complaints may originate from any child, parents/carers/ other relatives, or other person involved in the welfare of the child, either through the placing authority or direct to the home.</w:t>
      </w:r>
    </w:p>
    <w:p w14:paraId="74A51818" w14:textId="1D031A82" w:rsidR="00BD7834" w:rsidRDefault="00BD7834" w:rsidP="00BD7834">
      <w:r>
        <w:t>Other individuals such as local shopkeepers, neighbours, police etc may also wish to make complaints, these will be dealt with by the appropriate person in an appropriate manner but will not necessarily be permitted to make representation in person, nor the right to appeal.</w:t>
      </w:r>
    </w:p>
    <w:p w14:paraId="45AF5009" w14:textId="1B1CC126" w:rsidR="00BD7834" w:rsidRDefault="00BD7834" w:rsidP="00BD7834">
      <w:r>
        <w:t xml:space="preserve">A complainant may engage the assistance of a representative or advocate at any stage during the complaints progress. </w:t>
      </w:r>
    </w:p>
    <w:p w14:paraId="5F0E6004" w14:textId="392A9311" w:rsidR="00BD7834" w:rsidRDefault="00BD7834" w:rsidP="00BD7834">
      <w:r>
        <w:t>Employees of former employees may make representation as defined in this policy, only if such issues are not relating to employment issues which are covered by employment legislation, grievance or other personnel procedures.</w:t>
      </w:r>
    </w:p>
    <w:p w14:paraId="4EDFA2C7" w14:textId="01E07F2B" w:rsidR="00BD7834" w:rsidRDefault="00BD7834" w:rsidP="00BD7834">
      <w:r>
        <w:t xml:space="preserve">Should children wish to express any concerns to their placing authority or other service independent of </w:t>
      </w:r>
      <w:r w:rsidR="008D0251">
        <w:t>Edison</w:t>
      </w:r>
      <w:r>
        <w:t xml:space="preserve"> Young People they should be fully supported to do so. </w:t>
      </w:r>
    </w:p>
    <w:p w14:paraId="44039FE3" w14:textId="33B8A6EA" w:rsidR="00BD7834" w:rsidRPr="00BD7834" w:rsidRDefault="00BD7834" w:rsidP="00BD7834">
      <w:r>
        <w:t>Complainants with any disability or impairment are to be fully supported in understanding and exercising their right to complain and the method in which to do so.</w:t>
      </w:r>
    </w:p>
    <w:p w14:paraId="18ADAEEE" w14:textId="500D5A7B" w:rsidR="00BD7834" w:rsidRDefault="00BD7834" w:rsidP="005930A8">
      <w:pPr>
        <w:pStyle w:val="Heading1"/>
      </w:pPr>
      <w:bookmarkStart w:id="6" w:name="_Toc148455615"/>
      <w:r>
        <w:t>The Complaints Procedure</w:t>
      </w:r>
      <w:bookmarkEnd w:id="6"/>
    </w:p>
    <w:p w14:paraId="7A117E69" w14:textId="31E933DE" w:rsidR="00BD7834" w:rsidRDefault="00BD7834" w:rsidP="00BD7834">
      <w:r>
        <w:t>Where a complaint is received and other procedures need to be followed such as Child Protection, Disciplinary or criminal investigations, these procedures will take precedence and the investigation of the complaint will be temporarily suspended.</w:t>
      </w:r>
    </w:p>
    <w:p w14:paraId="7BC4470B" w14:textId="38685CDD" w:rsidR="00BD7834" w:rsidRDefault="00BD7834" w:rsidP="00BD7834">
      <w:r>
        <w:t>The complainant will be asked if they feel that any further action is necessary under the complaints procedure after other procedures have been exercised.</w:t>
      </w:r>
    </w:p>
    <w:p w14:paraId="2B971795" w14:textId="16BF530B" w:rsidR="00BD7834" w:rsidRDefault="00BD7834" w:rsidP="00BD7834">
      <w:r>
        <w:t xml:space="preserve">All complaints whether verbal or written are to be documented accurately including the name of the complainant, date of complaint, nature of the complaint, action taken as a result of the complaint and also the outcome. These are to be made available for inspection during Ofsted visits, Regulation 44 visits and any other inspection. </w:t>
      </w:r>
    </w:p>
    <w:p w14:paraId="5E7078B5" w14:textId="77777777" w:rsidR="00BD7834" w:rsidRDefault="00BD7834" w:rsidP="00BD7834"/>
    <w:p w14:paraId="1BD39FD5" w14:textId="77777777" w:rsidR="00BD7834" w:rsidRDefault="00BD7834" w:rsidP="00BD7834">
      <w:pPr>
        <w:pStyle w:val="Heading2"/>
      </w:pPr>
      <w:bookmarkStart w:id="7" w:name="_Toc148455616"/>
      <w:r>
        <w:t>Informal Procedures-stage one</w:t>
      </w:r>
      <w:bookmarkEnd w:id="7"/>
    </w:p>
    <w:p w14:paraId="5219AC71" w14:textId="59BF89C2" w:rsidR="00BD7834" w:rsidRDefault="00BD7834" w:rsidP="00BD7834">
      <w:r>
        <w:t xml:space="preserve">Informal complaints may be made verbally or in writing and in the first instance will be brought to the attention of the registered manager who will clarify the nature of the complaint before carrying out a preliminary investigation. </w:t>
      </w:r>
    </w:p>
    <w:p w14:paraId="22022BE7" w14:textId="77777777" w:rsidR="00BD7834" w:rsidRDefault="00BD7834" w:rsidP="00BD7834">
      <w:r>
        <w:t>The majority of concerns can be dealt with on a day-to-day basis as they arise, however if the child feels unhappy with the outcome it may be necessary to air their concern more formally.</w:t>
      </w:r>
    </w:p>
    <w:p w14:paraId="485B06F2" w14:textId="77777777" w:rsidR="00BD7834" w:rsidRDefault="00BD7834" w:rsidP="00BD7834">
      <w:r>
        <w:t xml:space="preserve">It is intended that all complaints will be responded to and resolved within five days however in some circumstances this may be unachievable, if substantial investigation is required. </w:t>
      </w:r>
    </w:p>
    <w:p w14:paraId="45DB5E44" w14:textId="4AA68DCB" w:rsidR="00BD7834" w:rsidRDefault="00BD7834" w:rsidP="00BD7834">
      <w:r>
        <w:t>Should negotiation, arbitration and mediation fail to resolve the complaint successfully the complainant has the right to further pursue the matter.</w:t>
      </w:r>
    </w:p>
    <w:p w14:paraId="4B886E39" w14:textId="729A834E" w:rsidR="00BD7834" w:rsidRDefault="00BD7834" w:rsidP="00BD7834">
      <w:r>
        <w:t>Should the complainant be dissatisfied with the informal outcome then the Registered Manager should advise them of their right to enter a formal complaint as detailed in stage two of this policy.</w:t>
      </w:r>
    </w:p>
    <w:p w14:paraId="37E5809A" w14:textId="77777777" w:rsidR="00BD7834" w:rsidRDefault="00BD7834" w:rsidP="00BD7834">
      <w:pPr>
        <w:pStyle w:val="Heading2"/>
      </w:pPr>
      <w:bookmarkStart w:id="8" w:name="_Toc148455617"/>
      <w:r>
        <w:lastRenderedPageBreak/>
        <w:t>Formal procedures-stage two</w:t>
      </w:r>
      <w:bookmarkEnd w:id="8"/>
    </w:p>
    <w:p w14:paraId="1D685D18" w14:textId="76D8CC66" w:rsidR="00BD7834" w:rsidRDefault="00BD7834" w:rsidP="00BD7834">
      <w:r>
        <w:t>A complaint may be made directly at stage two without undertaking stage one if the complainant feels necessary or may be progressed if they are dissatisfied with the outcome of stage one.</w:t>
      </w:r>
    </w:p>
    <w:p w14:paraId="62776A1C" w14:textId="21C05B90" w:rsidR="00BD7834" w:rsidRDefault="00BD7834" w:rsidP="00BD7834">
      <w:r>
        <w:t>Stage two procedure may also apply if the complaint is against the manager of the home.</w:t>
      </w:r>
    </w:p>
    <w:p w14:paraId="095B0020" w14:textId="1D51BD94" w:rsidR="00BD7834" w:rsidRDefault="00BD7834" w:rsidP="00BD7834">
      <w:r>
        <w:t xml:space="preserve">The matter should be forwarded to the complaints officer for </w:t>
      </w:r>
      <w:r w:rsidR="008D0251">
        <w:t xml:space="preserve">Edison </w:t>
      </w:r>
      <w:r>
        <w:t>Young People complaints officer – Hilary Jones (Director of Care)</w:t>
      </w:r>
    </w:p>
    <w:p w14:paraId="032079B6" w14:textId="77777777" w:rsidR="00BD7834" w:rsidRDefault="00BD7834" w:rsidP="00BD7834">
      <w:r>
        <w:t xml:space="preserve">Within seven working days a discussion will be held with the complainant to establish the way forward, and will also receive a written response. </w:t>
      </w:r>
    </w:p>
    <w:p w14:paraId="1AC6C22A" w14:textId="73C61FEF" w:rsidR="00BD7834" w:rsidRDefault="00BD7834" w:rsidP="00BD7834">
      <w:r>
        <w:t xml:space="preserve">The complainant will be entitled to request a </w:t>
      </w:r>
      <w:r w:rsidR="00BD6D42">
        <w:t>face-to-face</w:t>
      </w:r>
      <w:r>
        <w:t xml:space="preserve"> meeting, which will be achieved within twenty eight days of the initial complaint. </w:t>
      </w:r>
    </w:p>
    <w:p w14:paraId="47756EA7" w14:textId="7AB714C1" w:rsidR="00BD7834" w:rsidRDefault="00BD7834" w:rsidP="00BD7834">
      <w:r>
        <w:t xml:space="preserve">The complainant will then be notified of the outcome within fourteen days. If at any stage timescales are unachievable a written reason will be provided and advised accordingly.  </w:t>
      </w:r>
    </w:p>
    <w:p w14:paraId="7874B4E9" w14:textId="5CA418F0" w:rsidR="00BD7834" w:rsidRDefault="00BD7834" w:rsidP="00BD7834">
      <w:r>
        <w:t>A report of the complaint and action taken should be completed and copies provided to:</w:t>
      </w:r>
    </w:p>
    <w:p w14:paraId="574530ED" w14:textId="77777777" w:rsidR="00BD7834" w:rsidRDefault="00BD7834" w:rsidP="00BD7834">
      <w:pPr>
        <w:pStyle w:val="ListParagraph"/>
        <w:numPr>
          <w:ilvl w:val="0"/>
          <w:numId w:val="41"/>
        </w:numPr>
      </w:pPr>
      <w:r>
        <w:t>The complainant</w:t>
      </w:r>
    </w:p>
    <w:p w14:paraId="3A6FEC9B" w14:textId="77777777" w:rsidR="00BD7834" w:rsidRDefault="00BD7834" w:rsidP="00BD7834">
      <w:pPr>
        <w:pStyle w:val="ListParagraph"/>
        <w:numPr>
          <w:ilvl w:val="0"/>
          <w:numId w:val="41"/>
        </w:numPr>
      </w:pPr>
      <w:r>
        <w:t>Placing authority if applicable</w:t>
      </w:r>
    </w:p>
    <w:p w14:paraId="3E5C9823" w14:textId="1E76EAAF" w:rsidR="00BD7834" w:rsidRDefault="00BD7834" w:rsidP="00BD7834">
      <w:pPr>
        <w:pStyle w:val="ListParagraph"/>
        <w:numPr>
          <w:ilvl w:val="0"/>
          <w:numId w:val="41"/>
        </w:numPr>
      </w:pPr>
      <w:r>
        <w:t xml:space="preserve">Parents/Carers of child if applicable </w:t>
      </w:r>
    </w:p>
    <w:p w14:paraId="12CE9A52" w14:textId="090B956F" w:rsidR="00BD7834" w:rsidRDefault="008D0251" w:rsidP="00BD7834">
      <w:pPr>
        <w:pStyle w:val="ListParagraph"/>
        <w:numPr>
          <w:ilvl w:val="0"/>
          <w:numId w:val="41"/>
        </w:numPr>
      </w:pPr>
      <w:r>
        <w:t>Edison</w:t>
      </w:r>
      <w:r w:rsidR="00BD7834">
        <w:t xml:space="preserve"> Young People complaints officer</w:t>
      </w:r>
    </w:p>
    <w:p w14:paraId="50F2AF58" w14:textId="77777777" w:rsidR="00FD529C" w:rsidRPr="00BD7834" w:rsidRDefault="00FD529C" w:rsidP="00FD529C"/>
    <w:p w14:paraId="7F39B026" w14:textId="18712AFB" w:rsidR="005930A8" w:rsidRDefault="00BD7834" w:rsidP="005930A8">
      <w:pPr>
        <w:pStyle w:val="Heading1"/>
      </w:pPr>
      <w:bookmarkStart w:id="9" w:name="_Toc148455618"/>
      <w:r>
        <w:t>Monitoring</w:t>
      </w:r>
      <w:bookmarkEnd w:id="9"/>
    </w:p>
    <w:p w14:paraId="488A8EFD" w14:textId="1EE8FD38" w:rsidR="00BD7834" w:rsidRDefault="00BD7834" w:rsidP="00BD7834">
      <w:pPr>
        <w:rPr>
          <w:rFonts w:cstheme="minorHAnsi"/>
        </w:rPr>
      </w:pPr>
      <w:r w:rsidRPr="00BD6D42">
        <w:rPr>
          <w:rFonts w:cstheme="minorHAnsi"/>
        </w:rPr>
        <w:t xml:space="preserve">The Registered Manager will be responsible for reviewing the records of complaints at least every six months as part of a </w:t>
      </w:r>
      <w:r w:rsidR="00BD6D42" w:rsidRPr="00BD6D42">
        <w:rPr>
          <w:rFonts w:cstheme="minorHAnsi"/>
        </w:rPr>
        <w:t>quality</w:t>
      </w:r>
      <w:r w:rsidR="00BD6D42">
        <w:rPr>
          <w:rFonts w:cstheme="minorHAnsi"/>
        </w:rPr>
        <w:t>-of-care</w:t>
      </w:r>
      <w:r w:rsidRPr="00BD6D42">
        <w:rPr>
          <w:rFonts w:cstheme="minorHAnsi"/>
        </w:rPr>
        <w:t xml:space="preserve"> review. (Regulation 45 (2) (b)of the Children’s Homes Regulations 2015).</w:t>
      </w:r>
    </w:p>
    <w:p w14:paraId="6B471D71" w14:textId="77777777" w:rsidR="00B81DBC" w:rsidRDefault="00B81DBC" w:rsidP="00BD7834">
      <w:pPr>
        <w:rPr>
          <w:rFonts w:cstheme="minorHAnsi"/>
        </w:rPr>
      </w:pPr>
    </w:p>
    <w:p w14:paraId="5976A9DE" w14:textId="5829FD28" w:rsidR="00B67D81" w:rsidRPr="00B81DBC" w:rsidRDefault="00B67D81" w:rsidP="00B81DBC">
      <w:pPr>
        <w:pStyle w:val="Heading1"/>
        <w:ind w:left="431" w:hanging="431"/>
      </w:pPr>
      <w:bookmarkStart w:id="10" w:name="_Toc148455619"/>
      <w:r w:rsidRPr="00B81DBC">
        <w:t>Comments and Compliments</w:t>
      </w:r>
      <w:bookmarkEnd w:id="10"/>
    </w:p>
    <w:p w14:paraId="78D08EAB" w14:textId="7CF95ACF" w:rsidR="00B67D81" w:rsidRPr="00BD6D42" w:rsidRDefault="00B67D81" w:rsidP="00BD7834">
      <w:pPr>
        <w:rPr>
          <w:rFonts w:cstheme="minorHAnsi"/>
        </w:rPr>
      </w:pPr>
      <w:r>
        <w:rPr>
          <w:rFonts w:cstheme="minorHAnsi"/>
        </w:rPr>
        <w:t xml:space="preserve">The Registered Manager should keep a record of any comments and compliments made about the home and the service provided by the </w:t>
      </w:r>
      <w:r w:rsidR="00360134">
        <w:rPr>
          <w:rFonts w:cstheme="minorHAnsi"/>
        </w:rPr>
        <w:t>adult carers</w:t>
      </w:r>
      <w:r>
        <w:rPr>
          <w:rFonts w:cstheme="minorHAnsi"/>
        </w:rPr>
        <w:t>.</w:t>
      </w:r>
    </w:p>
    <w:sectPr w:rsidR="00B67D81" w:rsidRPr="00BD6D4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DFA3" w14:textId="77777777" w:rsidR="00CF3CB1" w:rsidRDefault="00CF3CB1" w:rsidP="00517EC3">
      <w:pPr>
        <w:spacing w:after="0" w:line="240" w:lineRule="auto"/>
      </w:pPr>
      <w:r>
        <w:separator/>
      </w:r>
    </w:p>
  </w:endnote>
  <w:endnote w:type="continuationSeparator" w:id="0">
    <w:p w14:paraId="7C38A468" w14:textId="77777777" w:rsidR="00CF3CB1" w:rsidRDefault="00CF3CB1" w:rsidP="0051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062269"/>
      <w:docPartObj>
        <w:docPartGallery w:val="Page Numbers (Bottom of Page)"/>
        <w:docPartUnique/>
      </w:docPartObj>
    </w:sdtPr>
    <w:sdtContent>
      <w:sdt>
        <w:sdtPr>
          <w:id w:val="1728636285"/>
          <w:docPartObj>
            <w:docPartGallery w:val="Page Numbers (Top of Page)"/>
            <w:docPartUnique/>
          </w:docPartObj>
        </w:sdtPr>
        <w:sdtContent>
          <w:p w14:paraId="13B46B8E" w14:textId="1F79E8D1" w:rsidR="00517EC3" w:rsidRDefault="00517EC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BA34D64" w14:textId="77777777" w:rsidR="00517EC3" w:rsidRDefault="00517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6641" w14:textId="77777777" w:rsidR="00CF3CB1" w:rsidRDefault="00CF3CB1" w:rsidP="00517EC3">
      <w:pPr>
        <w:spacing w:after="0" w:line="240" w:lineRule="auto"/>
      </w:pPr>
      <w:r>
        <w:separator/>
      </w:r>
    </w:p>
  </w:footnote>
  <w:footnote w:type="continuationSeparator" w:id="0">
    <w:p w14:paraId="0649F0DC" w14:textId="77777777" w:rsidR="00CF3CB1" w:rsidRDefault="00CF3CB1" w:rsidP="00517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66F9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7EA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2A86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445F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F499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648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2221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FAD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A46D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DC8E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F3BFE"/>
    <w:multiLevelType w:val="hybridMultilevel"/>
    <w:tmpl w:val="730E6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D06BF8"/>
    <w:multiLevelType w:val="hybridMultilevel"/>
    <w:tmpl w:val="AC54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824CF7"/>
    <w:multiLevelType w:val="hybridMultilevel"/>
    <w:tmpl w:val="2166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EF6CBB"/>
    <w:multiLevelType w:val="hybridMultilevel"/>
    <w:tmpl w:val="75189050"/>
    <w:lvl w:ilvl="0" w:tplc="552857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9A6FA9"/>
    <w:multiLevelType w:val="multilevel"/>
    <w:tmpl w:val="3D1496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473821"/>
    <w:multiLevelType w:val="hybridMultilevel"/>
    <w:tmpl w:val="F2FA0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FF52EF"/>
    <w:multiLevelType w:val="hybridMultilevel"/>
    <w:tmpl w:val="B900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CE72CB"/>
    <w:multiLevelType w:val="hybridMultilevel"/>
    <w:tmpl w:val="621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0C5E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121151"/>
    <w:multiLevelType w:val="hybridMultilevel"/>
    <w:tmpl w:val="F3B8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5C154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1F6D4037"/>
    <w:multiLevelType w:val="hybridMultilevel"/>
    <w:tmpl w:val="653E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7E0BBE"/>
    <w:multiLevelType w:val="hybridMultilevel"/>
    <w:tmpl w:val="C9AC72EE"/>
    <w:lvl w:ilvl="0" w:tplc="0809000F">
      <w:start w:val="1"/>
      <w:numFmt w:val="decimal"/>
      <w:lvlText w:val="%1."/>
      <w:lvlJc w:val="left"/>
      <w:pPr>
        <w:ind w:left="22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7870F19"/>
    <w:multiLevelType w:val="hybridMultilevel"/>
    <w:tmpl w:val="B3CC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55CD7"/>
    <w:multiLevelType w:val="hybridMultilevel"/>
    <w:tmpl w:val="B67A1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6E7545"/>
    <w:multiLevelType w:val="hybridMultilevel"/>
    <w:tmpl w:val="5AAC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8548B9"/>
    <w:multiLevelType w:val="hybridMultilevel"/>
    <w:tmpl w:val="9558B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663D5C"/>
    <w:multiLevelType w:val="hybridMultilevel"/>
    <w:tmpl w:val="8B04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20658D"/>
    <w:multiLevelType w:val="hybridMultilevel"/>
    <w:tmpl w:val="33E06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134DB2"/>
    <w:multiLevelType w:val="hybridMultilevel"/>
    <w:tmpl w:val="B0AE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C65B8"/>
    <w:multiLevelType w:val="hybridMultilevel"/>
    <w:tmpl w:val="4744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067C5D"/>
    <w:multiLevelType w:val="hybridMultilevel"/>
    <w:tmpl w:val="B7AA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9E4AF5"/>
    <w:multiLevelType w:val="hybridMultilevel"/>
    <w:tmpl w:val="99F84D18"/>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3" w15:restartNumberingAfterBreak="0">
    <w:nsid w:val="59D519A5"/>
    <w:multiLevelType w:val="hybridMultilevel"/>
    <w:tmpl w:val="FDAC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C578A3"/>
    <w:multiLevelType w:val="hybridMultilevel"/>
    <w:tmpl w:val="B502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34842"/>
    <w:multiLevelType w:val="hybridMultilevel"/>
    <w:tmpl w:val="B8F2B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315CDF"/>
    <w:multiLevelType w:val="hybridMultilevel"/>
    <w:tmpl w:val="57DE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F64DA3"/>
    <w:multiLevelType w:val="hybridMultilevel"/>
    <w:tmpl w:val="442A4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1C2909"/>
    <w:multiLevelType w:val="hybridMultilevel"/>
    <w:tmpl w:val="D4B2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2574C7"/>
    <w:multiLevelType w:val="multilevel"/>
    <w:tmpl w:val="7CA2C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D66BC7"/>
    <w:multiLevelType w:val="hybridMultilevel"/>
    <w:tmpl w:val="EE76E786"/>
    <w:lvl w:ilvl="0" w:tplc="E19490F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103673">
    <w:abstractNumId w:val="9"/>
  </w:num>
  <w:num w:numId="2" w16cid:durableId="1329212806">
    <w:abstractNumId w:val="7"/>
  </w:num>
  <w:num w:numId="3" w16cid:durableId="1993949765">
    <w:abstractNumId w:val="6"/>
  </w:num>
  <w:num w:numId="4" w16cid:durableId="261840538">
    <w:abstractNumId w:val="5"/>
  </w:num>
  <w:num w:numId="5" w16cid:durableId="1371345129">
    <w:abstractNumId w:val="4"/>
  </w:num>
  <w:num w:numId="6" w16cid:durableId="1877304997">
    <w:abstractNumId w:val="8"/>
  </w:num>
  <w:num w:numId="7" w16cid:durableId="386727954">
    <w:abstractNumId w:val="3"/>
  </w:num>
  <w:num w:numId="8" w16cid:durableId="1583685145">
    <w:abstractNumId w:val="2"/>
  </w:num>
  <w:num w:numId="9" w16cid:durableId="1150248749">
    <w:abstractNumId w:val="1"/>
  </w:num>
  <w:num w:numId="10" w16cid:durableId="1145202458">
    <w:abstractNumId w:val="0"/>
  </w:num>
  <w:num w:numId="11" w16cid:durableId="1891383118">
    <w:abstractNumId w:val="35"/>
  </w:num>
  <w:num w:numId="12" w16cid:durableId="293146700">
    <w:abstractNumId w:val="39"/>
  </w:num>
  <w:num w:numId="13" w16cid:durableId="74740613">
    <w:abstractNumId w:val="40"/>
  </w:num>
  <w:num w:numId="14" w16cid:durableId="1074165975">
    <w:abstractNumId w:val="18"/>
  </w:num>
  <w:num w:numId="15" w16cid:durableId="772943588">
    <w:abstractNumId w:val="14"/>
  </w:num>
  <w:num w:numId="16" w16cid:durableId="1025058958">
    <w:abstractNumId w:val="20"/>
  </w:num>
  <w:num w:numId="17" w16cid:durableId="1382630716">
    <w:abstractNumId w:val="28"/>
  </w:num>
  <w:num w:numId="18" w16cid:durableId="627201746">
    <w:abstractNumId w:val="16"/>
  </w:num>
  <w:num w:numId="19" w16cid:durableId="1460027615">
    <w:abstractNumId w:val="38"/>
  </w:num>
  <w:num w:numId="20" w16cid:durableId="1320499227">
    <w:abstractNumId w:val="17"/>
  </w:num>
  <w:num w:numId="21" w16cid:durableId="1358312836">
    <w:abstractNumId w:val="30"/>
  </w:num>
  <w:num w:numId="22" w16cid:durableId="1931083830">
    <w:abstractNumId w:val="25"/>
  </w:num>
  <w:num w:numId="23" w16cid:durableId="1896768508">
    <w:abstractNumId w:val="15"/>
  </w:num>
  <w:num w:numId="24" w16cid:durableId="1968464835">
    <w:abstractNumId w:val="11"/>
  </w:num>
  <w:num w:numId="25" w16cid:durableId="1780105454">
    <w:abstractNumId w:val="27"/>
  </w:num>
  <w:num w:numId="26" w16cid:durableId="767192921">
    <w:abstractNumId w:val="36"/>
  </w:num>
  <w:num w:numId="27" w16cid:durableId="925698365">
    <w:abstractNumId w:val="19"/>
  </w:num>
  <w:num w:numId="28" w16cid:durableId="2017491237">
    <w:abstractNumId w:val="31"/>
  </w:num>
  <w:num w:numId="29" w16cid:durableId="2107072045">
    <w:abstractNumId w:val="23"/>
  </w:num>
  <w:num w:numId="30" w16cid:durableId="262538821">
    <w:abstractNumId w:val="24"/>
  </w:num>
  <w:num w:numId="31" w16cid:durableId="2123261547">
    <w:abstractNumId w:val="37"/>
  </w:num>
  <w:num w:numId="32" w16cid:durableId="151336610">
    <w:abstractNumId w:val="22"/>
  </w:num>
  <w:num w:numId="33" w16cid:durableId="1663465092">
    <w:abstractNumId w:val="26"/>
  </w:num>
  <w:num w:numId="34" w16cid:durableId="1408189991">
    <w:abstractNumId w:val="29"/>
  </w:num>
  <w:num w:numId="35" w16cid:durableId="156651138">
    <w:abstractNumId w:val="21"/>
  </w:num>
  <w:num w:numId="36" w16cid:durableId="239557033">
    <w:abstractNumId w:val="33"/>
  </w:num>
  <w:num w:numId="37" w16cid:durableId="1667512941">
    <w:abstractNumId w:val="32"/>
  </w:num>
  <w:num w:numId="38" w16cid:durableId="489372399">
    <w:abstractNumId w:val="13"/>
  </w:num>
  <w:num w:numId="39" w16cid:durableId="394663658">
    <w:abstractNumId w:val="12"/>
  </w:num>
  <w:num w:numId="40" w16cid:durableId="300842832">
    <w:abstractNumId w:val="34"/>
  </w:num>
  <w:num w:numId="41" w16cid:durableId="586813340">
    <w:abstractNumId w:val="10"/>
  </w:num>
  <w:num w:numId="42" w16cid:durableId="6581144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8EA"/>
    <w:rsid w:val="000544E8"/>
    <w:rsid w:val="0009691D"/>
    <w:rsid w:val="00142958"/>
    <w:rsid w:val="00205ADF"/>
    <w:rsid w:val="00334F09"/>
    <w:rsid w:val="00360134"/>
    <w:rsid w:val="003C6B3D"/>
    <w:rsid w:val="003D6A98"/>
    <w:rsid w:val="0049211E"/>
    <w:rsid w:val="00517EC3"/>
    <w:rsid w:val="00584FE3"/>
    <w:rsid w:val="005930A8"/>
    <w:rsid w:val="005A1E4B"/>
    <w:rsid w:val="006478BD"/>
    <w:rsid w:val="00696142"/>
    <w:rsid w:val="006A6DF2"/>
    <w:rsid w:val="006C0E04"/>
    <w:rsid w:val="006C0EB8"/>
    <w:rsid w:val="00726BFA"/>
    <w:rsid w:val="00736EC7"/>
    <w:rsid w:val="008609C2"/>
    <w:rsid w:val="008D0251"/>
    <w:rsid w:val="008D1F64"/>
    <w:rsid w:val="009100EF"/>
    <w:rsid w:val="00967D4D"/>
    <w:rsid w:val="009B168E"/>
    <w:rsid w:val="009E733B"/>
    <w:rsid w:val="00A53647"/>
    <w:rsid w:val="00A80C88"/>
    <w:rsid w:val="00AF6E6B"/>
    <w:rsid w:val="00B54145"/>
    <w:rsid w:val="00B67D81"/>
    <w:rsid w:val="00B81DBC"/>
    <w:rsid w:val="00BD6D42"/>
    <w:rsid w:val="00BD7834"/>
    <w:rsid w:val="00C3452C"/>
    <w:rsid w:val="00CC5A21"/>
    <w:rsid w:val="00CD3836"/>
    <w:rsid w:val="00CF3CB1"/>
    <w:rsid w:val="00D463CD"/>
    <w:rsid w:val="00D6700D"/>
    <w:rsid w:val="00DA504D"/>
    <w:rsid w:val="00EC6782"/>
    <w:rsid w:val="00F01188"/>
    <w:rsid w:val="00F378EA"/>
    <w:rsid w:val="00FD529C"/>
    <w:rsid w:val="00FF5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EF06"/>
  <w15:chartTrackingRefBased/>
  <w15:docId w15:val="{148D7E2D-3DDB-4421-848D-B20AB762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EA"/>
  </w:style>
  <w:style w:type="paragraph" w:styleId="Heading1">
    <w:name w:val="heading 1"/>
    <w:basedOn w:val="Normal"/>
    <w:next w:val="Normal"/>
    <w:link w:val="Heading1Char"/>
    <w:uiPriority w:val="9"/>
    <w:qFormat/>
    <w:rsid w:val="005930A8"/>
    <w:pPr>
      <w:keepNext/>
      <w:keepLines/>
      <w:numPr>
        <w:numId w:val="1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5930A8"/>
    <w:pPr>
      <w:numPr>
        <w:ilvl w:val="1"/>
      </w:numPr>
      <w:spacing w:before="40"/>
      <w:outlineLvl w:val="1"/>
    </w:pPr>
    <w:rPr>
      <w:sz w:val="26"/>
      <w:szCs w:val="26"/>
    </w:rPr>
  </w:style>
  <w:style w:type="paragraph" w:styleId="Heading3">
    <w:name w:val="heading 3"/>
    <w:basedOn w:val="Normal"/>
    <w:next w:val="Normal"/>
    <w:link w:val="Heading3Char"/>
    <w:uiPriority w:val="9"/>
    <w:unhideWhenUsed/>
    <w:qFormat/>
    <w:rsid w:val="005930A8"/>
    <w:pPr>
      <w:keepNext/>
      <w:keepLines/>
      <w:numPr>
        <w:ilvl w:val="2"/>
        <w:numId w:val="1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30A8"/>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30A8"/>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30A8"/>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30A8"/>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30A8"/>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30A8"/>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78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8E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37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30A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378EA"/>
    <w:pPr>
      <w:outlineLvl w:val="9"/>
    </w:pPr>
    <w:rPr>
      <w:lang w:val="en-US"/>
    </w:rPr>
  </w:style>
  <w:style w:type="character" w:customStyle="1" w:styleId="Heading2Char">
    <w:name w:val="Heading 2 Char"/>
    <w:basedOn w:val="DefaultParagraphFont"/>
    <w:link w:val="Heading2"/>
    <w:uiPriority w:val="9"/>
    <w:rsid w:val="005930A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930A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930A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30A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30A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30A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30A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30A8"/>
    <w:rPr>
      <w:rFonts w:asciiTheme="majorHAnsi" w:eastAsiaTheme="majorEastAsia" w:hAnsiTheme="majorHAnsi" w:cstheme="majorBidi"/>
      <w:i/>
      <w:iCs/>
      <w:color w:val="272727" w:themeColor="text1" w:themeTint="D8"/>
      <w:sz w:val="21"/>
      <w:szCs w:val="21"/>
    </w:rPr>
  </w:style>
  <w:style w:type="paragraph" w:styleId="ListParagraph">
    <w:name w:val="List Paragraph"/>
    <w:aliases w:val="Policy List Para"/>
    <w:basedOn w:val="Normal"/>
    <w:link w:val="ListParagraphChar"/>
    <w:uiPriority w:val="34"/>
    <w:qFormat/>
    <w:rsid w:val="00A53647"/>
    <w:pPr>
      <w:ind w:left="720"/>
      <w:contextualSpacing/>
    </w:pPr>
  </w:style>
  <w:style w:type="character" w:customStyle="1" w:styleId="ListParagraphChar">
    <w:name w:val="List Paragraph Char"/>
    <w:aliases w:val="Policy List Para Char"/>
    <w:basedOn w:val="DefaultParagraphFont"/>
    <w:link w:val="ListParagraph"/>
    <w:uiPriority w:val="34"/>
    <w:locked/>
    <w:rsid w:val="00D6700D"/>
  </w:style>
  <w:style w:type="paragraph" w:customStyle="1" w:styleId="Default">
    <w:name w:val="Default"/>
    <w:rsid w:val="00D6700D"/>
    <w:pPr>
      <w:autoSpaceDE w:val="0"/>
      <w:autoSpaceDN w:val="0"/>
      <w:adjustRightInd w:val="0"/>
      <w:spacing w:after="0" w:line="240" w:lineRule="auto"/>
    </w:pPr>
    <w:rPr>
      <w:rFonts w:ascii="Calibri" w:eastAsia="Times New Roman" w:hAnsi="Calibri" w:cs="Calibri"/>
      <w:color w:val="000000"/>
      <w:sz w:val="24"/>
      <w:szCs w:val="24"/>
    </w:rPr>
  </w:style>
  <w:style w:type="paragraph" w:styleId="TOC1">
    <w:name w:val="toc 1"/>
    <w:basedOn w:val="Normal"/>
    <w:next w:val="Normal"/>
    <w:autoRedefine/>
    <w:uiPriority w:val="39"/>
    <w:unhideWhenUsed/>
    <w:rsid w:val="00D463CD"/>
    <w:pPr>
      <w:spacing w:after="100"/>
    </w:pPr>
  </w:style>
  <w:style w:type="paragraph" w:styleId="TOC2">
    <w:name w:val="toc 2"/>
    <w:basedOn w:val="Normal"/>
    <w:next w:val="Normal"/>
    <w:autoRedefine/>
    <w:uiPriority w:val="39"/>
    <w:unhideWhenUsed/>
    <w:rsid w:val="00D463CD"/>
    <w:pPr>
      <w:spacing w:after="100"/>
      <w:ind w:left="220"/>
    </w:pPr>
  </w:style>
  <w:style w:type="character" w:styleId="Hyperlink">
    <w:name w:val="Hyperlink"/>
    <w:basedOn w:val="DefaultParagraphFont"/>
    <w:uiPriority w:val="99"/>
    <w:unhideWhenUsed/>
    <w:rsid w:val="00D463CD"/>
    <w:rPr>
      <w:color w:val="0563C1" w:themeColor="hyperlink"/>
      <w:u w:val="single"/>
    </w:rPr>
  </w:style>
  <w:style w:type="paragraph" w:styleId="Header">
    <w:name w:val="header"/>
    <w:basedOn w:val="Normal"/>
    <w:link w:val="HeaderChar"/>
    <w:uiPriority w:val="99"/>
    <w:unhideWhenUsed/>
    <w:rsid w:val="00517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EC3"/>
  </w:style>
  <w:style w:type="paragraph" w:styleId="Footer">
    <w:name w:val="footer"/>
    <w:basedOn w:val="Normal"/>
    <w:link w:val="FooterChar"/>
    <w:uiPriority w:val="99"/>
    <w:unhideWhenUsed/>
    <w:rsid w:val="00517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EC3"/>
  </w:style>
  <w:style w:type="paragraph" w:styleId="Revision">
    <w:name w:val="Revision"/>
    <w:hidden/>
    <w:uiPriority w:val="99"/>
    <w:semiHidden/>
    <w:rsid w:val="00736E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enquiries@ofsted.gov.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93E5D9B88364B88638D1943FD2ABB" ma:contentTypeVersion="14" ma:contentTypeDescription="Create a new document." ma:contentTypeScope="" ma:versionID="430b0fe519d8a9a250cc52c207c31891">
  <xsd:schema xmlns:xsd="http://www.w3.org/2001/XMLSchema" xmlns:xs="http://www.w3.org/2001/XMLSchema" xmlns:p="http://schemas.microsoft.com/office/2006/metadata/properties" xmlns:ns2="8b9657b5-5504-4755-8dc5-dfb56b3839fa" xmlns:ns3="cad4fcc6-be17-4698-8dfb-9f8eb4998adf" targetNamespace="http://schemas.microsoft.com/office/2006/metadata/properties" ma:root="true" ma:fieldsID="dfdaa54c7077ad8fbedc581bca5c881f" ns2:_="" ns3:_="">
    <xsd:import namespace="8b9657b5-5504-4755-8dc5-dfb56b3839fa"/>
    <xsd:import namespace="cad4fcc6-be17-4698-8dfb-9f8eb4998adf"/>
    <xsd:element name="properties">
      <xsd:complexType>
        <xsd:sequence>
          <xsd:element name="documentManagement">
            <xsd:complexType>
              <xsd:all>
                <xsd:element ref="ns2:DocumentTyp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657b5-5504-4755-8dc5-dfb56b3839fa"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quiredMultiChoice="true">
      <xsd:complexType>
        <xsd:complexContent>
          <xsd:extension base="dms:MultiChoice">
            <xsd:sequence>
              <xsd:element name="Value" maxOccurs="unbounded" minOccurs="0" nillable="true">
                <xsd:simpleType>
                  <xsd:restriction base="dms:Choice">
                    <xsd:enumeration value="Policy"/>
                    <xsd:enumeration value="Document"/>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256a06-e61c-4021-b499-0da3b207a8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4fcc6-be17-4698-8dfb-9f8eb4998ad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89e4512-0c62-4f49-8c43-c237f0d7ec06}" ma:internalName="TaxCatchAll" ma:showField="CatchAllData" ma:web="cad4fcc6-be17-4698-8dfb-9f8eb4998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8b9657b5-5504-4755-8dc5-dfb56b3839fa"/>
    <lcf76f155ced4ddcb4097134ff3c332f xmlns="8b9657b5-5504-4755-8dc5-dfb56b3839fa">
      <Terms xmlns="http://schemas.microsoft.com/office/infopath/2007/PartnerControls"/>
    </lcf76f155ced4ddcb4097134ff3c332f>
    <TaxCatchAll xmlns="cad4fcc6-be17-4698-8dfb-9f8eb4998adf" xsi:nil="true"/>
  </documentManagement>
</p:properties>
</file>

<file path=customXml/itemProps1.xml><?xml version="1.0" encoding="utf-8"?>
<ds:datastoreItem xmlns:ds="http://schemas.openxmlformats.org/officeDocument/2006/customXml" ds:itemID="{18EE240C-51BE-476A-A891-6E0DDF916B91}"/>
</file>

<file path=customXml/itemProps2.xml><?xml version="1.0" encoding="utf-8"?>
<ds:datastoreItem xmlns:ds="http://schemas.openxmlformats.org/officeDocument/2006/customXml" ds:itemID="{A8FFA928-89E2-4753-838F-B16466BCACDB}"/>
</file>

<file path=customXml/itemProps3.xml><?xml version="1.0" encoding="utf-8"?>
<ds:datastoreItem xmlns:ds="http://schemas.openxmlformats.org/officeDocument/2006/customXml" ds:itemID="{A9202734-9C98-4598-8C63-ADE5A3AEA821}"/>
</file>

<file path=docProps/app.xml><?xml version="1.0" encoding="utf-8"?>
<Properties xmlns="http://schemas.openxmlformats.org/officeDocument/2006/extended-properties" xmlns:vt="http://schemas.openxmlformats.org/officeDocument/2006/docPropsVTypes">
  <Template>Normal</Template>
  <TotalTime>7</TotalTime>
  <Pages>7</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Thomas</dc:creator>
  <cp:keywords/>
  <dc:description/>
  <cp:lastModifiedBy>Mark Thomas</cp:lastModifiedBy>
  <cp:revision>6</cp:revision>
  <dcterms:created xsi:type="dcterms:W3CDTF">2024-02-27T13:21:00Z</dcterms:created>
  <dcterms:modified xsi:type="dcterms:W3CDTF">2025-09-10T11:26:00Z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0x0101001B393E5D9B88364B88638D1943FD2ABB</vt:lpwstr>
  </property>
</Properties>
</file>